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BB" w:rsidRDefault="00D035BB" w:rsidP="00D035BB">
      <w:pPr>
        <w:rPr>
          <w:rFonts w:ascii="Verdana" w:hAnsi="Verdana"/>
          <w:bCs/>
          <w:sz w:val="28"/>
          <w:szCs w:val="28"/>
        </w:rPr>
      </w:pPr>
      <w:bookmarkStart w:id="0" w:name="_GoBack"/>
      <w:r w:rsidRPr="00407845">
        <w:rPr>
          <w:rFonts w:ascii="Verdana" w:hAnsi="Verdana"/>
          <w:bCs/>
          <w:sz w:val="32"/>
          <w:szCs w:val="32"/>
        </w:rPr>
        <w:t>institutionele discriminatie</w:t>
      </w:r>
      <w:r>
        <w:rPr>
          <w:rFonts w:ascii="Verdana" w:hAnsi="Verdana"/>
          <w:bCs/>
          <w:sz w:val="32"/>
          <w:szCs w:val="32"/>
        </w:rPr>
        <w:t xml:space="preserve"> </w:t>
      </w:r>
    </w:p>
    <w:p w:rsidR="00D035BB" w:rsidRDefault="00D035BB" w:rsidP="00D035BB">
      <w:pPr>
        <w:rPr>
          <w:rFonts w:ascii="Verdana" w:hAnsi="Verdana"/>
          <w:bCs/>
          <w:sz w:val="36"/>
          <w:szCs w:val="36"/>
        </w:rPr>
      </w:pPr>
      <w:r w:rsidRPr="00E76416">
        <w:rPr>
          <w:rFonts w:ascii="Verdana" w:hAnsi="Verdana"/>
          <w:bCs/>
          <w:sz w:val="36"/>
          <w:szCs w:val="36"/>
        </w:rPr>
        <w:t xml:space="preserve">schending van de rechten van de </w:t>
      </w:r>
      <w:r>
        <w:rPr>
          <w:rFonts w:ascii="Verdana" w:hAnsi="Verdana"/>
          <w:bCs/>
          <w:sz w:val="36"/>
          <w:szCs w:val="36"/>
        </w:rPr>
        <w:t>Palestijnse</w:t>
      </w:r>
      <w:r w:rsidRPr="00E76416">
        <w:rPr>
          <w:rFonts w:ascii="Verdana" w:hAnsi="Verdana"/>
          <w:bCs/>
          <w:sz w:val="36"/>
          <w:szCs w:val="36"/>
        </w:rPr>
        <w:t xml:space="preserve"> minderhe</w:t>
      </w:r>
      <w:r>
        <w:rPr>
          <w:rFonts w:ascii="Verdana" w:hAnsi="Verdana"/>
          <w:bCs/>
          <w:sz w:val="36"/>
          <w:szCs w:val="36"/>
        </w:rPr>
        <w:t>i</w:t>
      </w:r>
      <w:r w:rsidRPr="00E76416">
        <w:rPr>
          <w:rFonts w:ascii="Verdana" w:hAnsi="Verdana"/>
          <w:bCs/>
          <w:sz w:val="36"/>
          <w:szCs w:val="36"/>
        </w:rPr>
        <w:t xml:space="preserve">d in </w:t>
      </w:r>
      <w:proofErr w:type="spellStart"/>
      <w:r w:rsidRPr="00E76416">
        <w:rPr>
          <w:rFonts w:ascii="Verdana" w:hAnsi="Verdana"/>
          <w:bCs/>
          <w:sz w:val="36"/>
          <w:szCs w:val="36"/>
        </w:rPr>
        <w:t>Isr</w:t>
      </w:r>
      <w:r w:rsidRPr="00E76416">
        <w:rPr>
          <w:rFonts w:ascii="Verdana" w:hAnsi="Verdana"/>
          <w:bCs/>
          <w:sz w:val="36"/>
          <w:szCs w:val="36"/>
        </w:rPr>
        <w:t>a</w:t>
      </w:r>
      <w:r w:rsidRPr="00E76416">
        <w:rPr>
          <w:rFonts w:ascii="Verdana" w:hAnsi="Verdana"/>
          <w:bCs/>
          <w:sz w:val="36"/>
          <w:szCs w:val="36"/>
        </w:rPr>
        <w:t>el</w:t>
      </w:r>
      <w:proofErr w:type="spellEnd"/>
    </w:p>
    <w:bookmarkEnd w:id="0"/>
    <w:p w:rsidR="00D035BB" w:rsidRPr="00E76416" w:rsidRDefault="00D035BB" w:rsidP="00D035BB">
      <w:pPr>
        <w:rPr>
          <w:rFonts w:ascii="Verdana" w:hAnsi="Verdana"/>
          <w:bCs/>
          <w:sz w:val="36"/>
          <w:szCs w:val="36"/>
        </w:rPr>
      </w:pPr>
    </w:p>
    <w:p w:rsidR="00D035BB" w:rsidRDefault="00D035BB" w:rsidP="00D035BB">
      <w:pPr>
        <w:rPr>
          <w:rFonts w:ascii="Verdana" w:hAnsi="Verdana"/>
          <w:spacing w:val="-3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Hieronder de belangrijkste conclusies van een rapport dat is opgesteld door </w:t>
      </w:r>
      <w:proofErr w:type="spellStart"/>
      <w:r>
        <w:rPr>
          <w:rFonts w:ascii="Verdana" w:hAnsi="Verdana"/>
          <w:sz w:val="24"/>
          <w:szCs w:val="24"/>
        </w:rPr>
        <w:t>Adalah</w:t>
      </w:r>
      <w:proofErr w:type="spellEnd"/>
      <w:r w:rsidRPr="00C37D4D">
        <w:rPr>
          <w:rFonts w:ascii="Verdana" w:hAnsi="Verdana"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 h</w:t>
      </w:r>
      <w:r w:rsidRPr="00C37D4D">
        <w:rPr>
          <w:rFonts w:ascii="Verdana" w:hAnsi="Verdana"/>
          <w:sz w:val="24"/>
          <w:szCs w:val="24"/>
        </w:rPr>
        <w:t xml:space="preserve">et Juridisch Centrum voor Arabische </w:t>
      </w:r>
      <w:r>
        <w:rPr>
          <w:rFonts w:ascii="Verdana" w:hAnsi="Verdana"/>
          <w:sz w:val="24"/>
          <w:szCs w:val="24"/>
        </w:rPr>
        <w:t xml:space="preserve">[Palestijnse] </w:t>
      </w:r>
      <w:r w:rsidRPr="00C37D4D">
        <w:rPr>
          <w:rFonts w:ascii="Verdana" w:hAnsi="Verdana"/>
          <w:sz w:val="24"/>
          <w:szCs w:val="24"/>
        </w:rPr>
        <w:t>Minde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 xml:space="preserve">heidsrechten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C37D4D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over</w:t>
      </w:r>
      <w:r w:rsidRPr="00C37D4D">
        <w:rPr>
          <w:rFonts w:ascii="Verdana" w:hAnsi="Verdana"/>
          <w:sz w:val="24"/>
          <w:szCs w:val="24"/>
        </w:rPr>
        <w:t xml:space="preserve"> de wijze waarop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de </w:t>
      </w:r>
      <w:r w:rsidRPr="00C37D4D">
        <w:rPr>
          <w:rFonts w:ascii="Verdana" w:hAnsi="Verdana"/>
          <w:spacing w:val="-3"/>
          <w:sz w:val="24"/>
          <w:szCs w:val="24"/>
        </w:rPr>
        <w:t>Internationale Conventie voor de Eliminatie van alle Vormen van Rassendiscriminatie to</w:t>
      </w:r>
      <w:r w:rsidRPr="00C37D4D">
        <w:rPr>
          <w:rFonts w:ascii="Verdana" w:hAnsi="Verdana"/>
          <w:spacing w:val="-3"/>
          <w:sz w:val="24"/>
          <w:szCs w:val="24"/>
        </w:rPr>
        <w:t>e</w:t>
      </w:r>
      <w:r w:rsidRPr="00C37D4D">
        <w:rPr>
          <w:rFonts w:ascii="Verdana" w:hAnsi="Verdana"/>
          <w:spacing w:val="-3"/>
          <w:sz w:val="24"/>
          <w:szCs w:val="24"/>
        </w:rPr>
        <w:t>past</w:t>
      </w:r>
      <w:r>
        <w:rPr>
          <w:rFonts w:ascii="Verdana" w:hAnsi="Verdana"/>
          <w:spacing w:val="-3"/>
          <w:sz w:val="24"/>
          <w:szCs w:val="24"/>
        </w:rPr>
        <w:t>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Discriminerende wetten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Het</w:t>
      </w:r>
      <w:r w:rsidRPr="00C37D4D">
        <w:rPr>
          <w:rFonts w:ascii="Verdana" w:hAnsi="Verdana"/>
          <w:sz w:val="24"/>
          <w:szCs w:val="24"/>
        </w:rPr>
        <w:t xml:space="preserve"> rapport </w:t>
      </w:r>
      <w:r>
        <w:rPr>
          <w:rFonts w:ascii="Verdana" w:hAnsi="Verdana"/>
          <w:sz w:val="24"/>
          <w:szCs w:val="24"/>
        </w:rPr>
        <w:t>noemt 20</w:t>
      </w:r>
      <w:r w:rsidRPr="00C37D4D">
        <w:rPr>
          <w:rFonts w:ascii="Verdana" w:hAnsi="Verdana"/>
          <w:sz w:val="24"/>
          <w:szCs w:val="24"/>
        </w:rPr>
        <w:t xml:space="preserve"> discriminerende wetten</w:t>
      </w:r>
      <w:r>
        <w:rPr>
          <w:rFonts w:ascii="Verdana" w:hAnsi="Verdana"/>
          <w:sz w:val="24"/>
          <w:szCs w:val="24"/>
        </w:rPr>
        <w:t>. Zeventien</w:t>
      </w:r>
      <w:r w:rsidRPr="00C37D4D">
        <w:rPr>
          <w:rFonts w:ascii="Verdana" w:hAnsi="Verdana"/>
          <w:sz w:val="24"/>
          <w:szCs w:val="24"/>
        </w:rPr>
        <w:t xml:space="preserve"> daarvan zijn op </w:t>
      </w:r>
      <w:r>
        <w:rPr>
          <w:rFonts w:ascii="Verdana" w:hAnsi="Verdana"/>
          <w:sz w:val="24"/>
          <w:szCs w:val="24"/>
        </w:rPr>
        <w:t xml:space="preserve">voorhand </w:t>
      </w:r>
      <w:r w:rsidRPr="00C37D4D">
        <w:rPr>
          <w:rFonts w:ascii="Verdana" w:hAnsi="Verdana"/>
          <w:sz w:val="24"/>
          <w:szCs w:val="24"/>
        </w:rPr>
        <w:t xml:space="preserve">discriminerend, </w:t>
      </w:r>
      <w:r>
        <w:rPr>
          <w:rFonts w:ascii="Verdana" w:hAnsi="Verdana"/>
          <w:sz w:val="24"/>
          <w:szCs w:val="24"/>
        </w:rPr>
        <w:t xml:space="preserve">omdat </w:t>
      </w:r>
      <w:r w:rsidRPr="00C37D4D">
        <w:rPr>
          <w:rFonts w:ascii="Verdana" w:hAnsi="Verdana"/>
          <w:sz w:val="24"/>
          <w:szCs w:val="24"/>
        </w:rPr>
        <w:t>zij slechts betrekking hebben op de rec</w:t>
      </w:r>
      <w:r w:rsidRPr="00C37D4D">
        <w:rPr>
          <w:rFonts w:ascii="Verdana" w:hAnsi="Verdana"/>
          <w:sz w:val="24"/>
          <w:szCs w:val="24"/>
        </w:rPr>
        <w:t>h</w:t>
      </w:r>
      <w:r w:rsidRPr="00C37D4D">
        <w:rPr>
          <w:rFonts w:ascii="Verdana" w:hAnsi="Verdana"/>
          <w:sz w:val="24"/>
          <w:szCs w:val="24"/>
        </w:rPr>
        <w:t xml:space="preserve">ten van </w:t>
      </w:r>
      <w:r>
        <w:rPr>
          <w:rFonts w:ascii="Verdana" w:hAnsi="Verdana"/>
          <w:sz w:val="24"/>
          <w:szCs w:val="24"/>
        </w:rPr>
        <w:t>joden</w:t>
      </w:r>
      <w:r w:rsidRPr="00C37D4D">
        <w:rPr>
          <w:rFonts w:ascii="Verdana" w:hAnsi="Verdana"/>
          <w:sz w:val="24"/>
          <w:szCs w:val="24"/>
        </w:rPr>
        <w:t xml:space="preserve">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of </w:t>
      </w:r>
      <w:r>
        <w:rPr>
          <w:rFonts w:ascii="Verdana" w:hAnsi="Verdana"/>
          <w:sz w:val="24"/>
          <w:szCs w:val="24"/>
        </w:rPr>
        <w:t>om</w:t>
      </w:r>
      <w:r w:rsidRPr="00C37D4D">
        <w:rPr>
          <w:rFonts w:ascii="Verdana" w:hAnsi="Verdana"/>
          <w:sz w:val="24"/>
          <w:szCs w:val="24"/>
        </w:rPr>
        <w:t xml:space="preserve">dat zij de rechten van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burgers in de staat beperken. De </w:t>
      </w:r>
      <w:r>
        <w:rPr>
          <w:rFonts w:ascii="Verdana" w:hAnsi="Verdana"/>
          <w:sz w:val="24"/>
          <w:szCs w:val="24"/>
        </w:rPr>
        <w:t>resterende drie</w:t>
      </w:r>
      <w:r w:rsidRPr="00C37D4D">
        <w:rPr>
          <w:rFonts w:ascii="Verdana" w:hAnsi="Verdana"/>
          <w:sz w:val="24"/>
          <w:szCs w:val="24"/>
        </w:rPr>
        <w:t xml:space="preserve"> in </w:t>
      </w:r>
      <w:r>
        <w:rPr>
          <w:rFonts w:ascii="Verdana" w:hAnsi="Verdana"/>
          <w:sz w:val="24"/>
          <w:szCs w:val="24"/>
        </w:rPr>
        <w:t>he</w:t>
      </w:r>
      <w:r w:rsidRPr="00C37D4D">
        <w:rPr>
          <w:rFonts w:ascii="Verdana" w:hAnsi="Verdana"/>
          <w:sz w:val="24"/>
          <w:szCs w:val="24"/>
        </w:rPr>
        <w:t xml:space="preserve">t rapport besproken wetten </w:t>
      </w:r>
      <w:r>
        <w:rPr>
          <w:rFonts w:ascii="Verdana" w:hAnsi="Verdana"/>
          <w:sz w:val="24"/>
          <w:szCs w:val="24"/>
        </w:rPr>
        <w:t>hanteren</w:t>
      </w:r>
      <w:r w:rsidRPr="00C37D4D">
        <w:rPr>
          <w:rFonts w:ascii="Verdana" w:hAnsi="Verdana"/>
          <w:sz w:val="24"/>
          <w:szCs w:val="24"/>
        </w:rPr>
        <w:t xml:space="preserve"> neutrale taal en algemene terminologie, maar </w:t>
      </w:r>
      <w:r>
        <w:rPr>
          <w:rFonts w:ascii="Verdana" w:hAnsi="Verdana"/>
          <w:sz w:val="24"/>
          <w:szCs w:val="24"/>
        </w:rPr>
        <w:t xml:space="preserve">zijn in hun </w:t>
      </w:r>
      <w:r w:rsidRPr="00C37D4D">
        <w:rPr>
          <w:rFonts w:ascii="Verdana" w:hAnsi="Verdana"/>
          <w:sz w:val="24"/>
          <w:szCs w:val="24"/>
        </w:rPr>
        <w:t>uit</w:t>
      </w:r>
      <w:r>
        <w:rPr>
          <w:rFonts w:ascii="Verdana" w:hAnsi="Verdana"/>
          <w:sz w:val="24"/>
          <w:szCs w:val="24"/>
        </w:rPr>
        <w:t>we</w:t>
      </w:r>
      <w:r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king</w:t>
      </w:r>
      <w:r w:rsidRPr="00C37D4D">
        <w:rPr>
          <w:rFonts w:ascii="Verdana" w:hAnsi="Verdana"/>
          <w:sz w:val="24"/>
          <w:szCs w:val="24"/>
        </w:rPr>
        <w:t xml:space="preserve"> voor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burgers</w:t>
      </w:r>
      <w:r>
        <w:rPr>
          <w:rFonts w:ascii="Verdana" w:hAnsi="Verdana"/>
          <w:sz w:val="24"/>
          <w:szCs w:val="24"/>
        </w:rPr>
        <w:t xml:space="preserve"> evenzeer </w:t>
      </w:r>
      <w:r w:rsidRPr="00C37D4D">
        <w:rPr>
          <w:rFonts w:ascii="Verdana" w:hAnsi="Verdana"/>
          <w:sz w:val="24"/>
          <w:szCs w:val="24"/>
        </w:rPr>
        <w:t xml:space="preserve">discriminerend. De zeventien openlijk discriminerende wetten </w:t>
      </w:r>
      <w:r>
        <w:rPr>
          <w:rFonts w:ascii="Verdana" w:hAnsi="Verdana"/>
          <w:sz w:val="24"/>
          <w:szCs w:val="24"/>
        </w:rPr>
        <w:t>zij</w:t>
      </w:r>
      <w:r w:rsidRPr="00C37D4D">
        <w:rPr>
          <w:rFonts w:ascii="Verdana" w:hAnsi="Verdana"/>
          <w:sz w:val="24"/>
          <w:szCs w:val="24"/>
        </w:rPr>
        <w:t>n aangetroffen in de Basiswe</w:t>
      </w:r>
      <w:r w:rsidRPr="00C37D4D">
        <w:rPr>
          <w:rFonts w:ascii="Verdana" w:hAnsi="Verdana"/>
          <w:sz w:val="24"/>
          <w:szCs w:val="24"/>
        </w:rPr>
        <w:t>t</w:t>
      </w:r>
      <w:r w:rsidRPr="00C37D4D">
        <w:rPr>
          <w:rFonts w:ascii="Verdana" w:hAnsi="Verdana"/>
          <w:sz w:val="24"/>
          <w:szCs w:val="24"/>
        </w:rPr>
        <w:t xml:space="preserve">ten (de bron van het </w:t>
      </w:r>
      <w:proofErr w:type="spellStart"/>
      <w:r>
        <w:rPr>
          <w:rFonts w:ascii="Verdana" w:hAnsi="Verdana"/>
          <w:sz w:val="24"/>
          <w:szCs w:val="24"/>
        </w:rPr>
        <w:t>Israel</w:t>
      </w:r>
      <w:r w:rsidRPr="00C37D4D">
        <w:rPr>
          <w:rFonts w:ascii="Verdana" w:hAnsi="Verdana"/>
          <w:sz w:val="24"/>
          <w:szCs w:val="24"/>
        </w:rPr>
        <w:t>ische</w:t>
      </w:r>
      <w:proofErr w:type="spellEnd"/>
      <w:r w:rsidRPr="00C37D4D">
        <w:rPr>
          <w:rFonts w:ascii="Verdana" w:hAnsi="Verdana"/>
          <w:sz w:val="24"/>
          <w:szCs w:val="24"/>
        </w:rPr>
        <w:t xml:space="preserve"> recht), het burgerschap, het recht op p</w:t>
      </w:r>
      <w:r w:rsidRPr="00C37D4D">
        <w:rPr>
          <w:rFonts w:ascii="Verdana" w:hAnsi="Verdana"/>
          <w:sz w:val="24"/>
          <w:szCs w:val="24"/>
        </w:rPr>
        <w:t>o</w:t>
      </w:r>
      <w:r w:rsidRPr="00C37D4D">
        <w:rPr>
          <w:rFonts w:ascii="Verdana" w:hAnsi="Verdana"/>
          <w:sz w:val="24"/>
          <w:szCs w:val="24"/>
        </w:rPr>
        <w:t>litieke participatie, de rechten op grond en huisvesting, culturele rec</w:t>
      </w:r>
      <w:r w:rsidRPr="00C37D4D">
        <w:rPr>
          <w:rFonts w:ascii="Verdana" w:hAnsi="Verdana"/>
          <w:sz w:val="24"/>
          <w:szCs w:val="24"/>
        </w:rPr>
        <w:t>h</w:t>
      </w:r>
      <w:r w:rsidRPr="00C37D4D">
        <w:rPr>
          <w:rFonts w:ascii="Verdana" w:hAnsi="Verdana"/>
          <w:sz w:val="24"/>
          <w:szCs w:val="24"/>
        </w:rPr>
        <w:t xml:space="preserve">ten, recht op onderwijs en godsdienstige rechten. De </w:t>
      </w:r>
      <w:r>
        <w:rPr>
          <w:rFonts w:ascii="Verdana" w:hAnsi="Verdana"/>
          <w:sz w:val="24"/>
          <w:szCs w:val="24"/>
        </w:rPr>
        <w:t xml:space="preserve">overige drie </w:t>
      </w:r>
      <w:r w:rsidRPr="00C37D4D">
        <w:rPr>
          <w:rFonts w:ascii="Verdana" w:hAnsi="Verdana"/>
          <w:sz w:val="24"/>
          <w:szCs w:val="24"/>
        </w:rPr>
        <w:t>wetten</w:t>
      </w:r>
      <w:r>
        <w:rPr>
          <w:rFonts w:ascii="Verdana" w:hAnsi="Verdana"/>
          <w:sz w:val="24"/>
          <w:szCs w:val="24"/>
        </w:rPr>
        <w:t xml:space="preserve"> di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nen</w:t>
      </w:r>
      <w:r w:rsidRPr="00C37D4D">
        <w:rPr>
          <w:rFonts w:ascii="Verdana" w:hAnsi="Verdana"/>
          <w:sz w:val="24"/>
          <w:szCs w:val="24"/>
        </w:rPr>
        <w:t xml:space="preserve"> om de rechten van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minderheid op grond en huisvesting te b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>perken.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</w:t>
      </w:r>
      <w:r w:rsidRPr="00C37D4D">
        <w:rPr>
          <w:rFonts w:ascii="Verdana" w:hAnsi="Verdana"/>
          <w:b/>
          <w:sz w:val="24"/>
          <w:szCs w:val="24"/>
        </w:rPr>
        <w:t xml:space="preserve">et gebrek aan rechten op gelijke bescherming voor de </w:t>
      </w:r>
      <w:r>
        <w:rPr>
          <w:rFonts w:ascii="Verdana" w:hAnsi="Verdana"/>
          <w:b/>
          <w:sz w:val="24"/>
          <w:szCs w:val="24"/>
        </w:rPr>
        <w:t>Palestij</w:t>
      </w:r>
      <w:r>
        <w:rPr>
          <w:rFonts w:ascii="Verdana" w:hAnsi="Verdana"/>
          <w:b/>
          <w:sz w:val="24"/>
          <w:szCs w:val="24"/>
        </w:rPr>
        <w:t>n</w:t>
      </w:r>
      <w:r>
        <w:rPr>
          <w:rFonts w:ascii="Verdana" w:hAnsi="Verdana"/>
          <w:b/>
          <w:sz w:val="24"/>
          <w:szCs w:val="24"/>
        </w:rPr>
        <w:t>se</w:t>
      </w:r>
      <w:r w:rsidRPr="00C37D4D">
        <w:rPr>
          <w:rFonts w:ascii="Verdana" w:hAnsi="Verdana"/>
          <w:b/>
          <w:sz w:val="24"/>
          <w:szCs w:val="24"/>
        </w:rPr>
        <w:t xml:space="preserve"> minde</w:t>
      </w:r>
      <w:r w:rsidRPr="00C37D4D">
        <w:rPr>
          <w:rFonts w:ascii="Verdana" w:hAnsi="Verdana"/>
          <w:b/>
          <w:sz w:val="24"/>
          <w:szCs w:val="24"/>
        </w:rPr>
        <w:t>r</w:t>
      </w:r>
      <w:r w:rsidRPr="00C37D4D">
        <w:rPr>
          <w:rFonts w:ascii="Verdana" w:hAnsi="Verdana"/>
          <w:b/>
          <w:sz w:val="24"/>
          <w:szCs w:val="24"/>
        </w:rPr>
        <w:t>heid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Er </w:t>
      </w:r>
      <w:r>
        <w:rPr>
          <w:rFonts w:ascii="Verdana" w:hAnsi="Verdana"/>
          <w:sz w:val="24"/>
          <w:szCs w:val="24"/>
        </w:rPr>
        <w:t xml:space="preserve">zijn </w:t>
      </w:r>
      <w:r w:rsidRPr="00C37D4D">
        <w:rPr>
          <w:rFonts w:ascii="Verdana" w:hAnsi="Verdana"/>
          <w:sz w:val="24"/>
          <w:szCs w:val="24"/>
        </w:rPr>
        <w:t xml:space="preserve">wetten ter bescherming van de gelijke rechten van </w:t>
      </w:r>
      <w:r>
        <w:rPr>
          <w:rFonts w:ascii="Verdana" w:hAnsi="Verdana"/>
          <w:sz w:val="24"/>
          <w:szCs w:val="24"/>
        </w:rPr>
        <w:t>achtergesteld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  <w:r w:rsidRPr="00C37D4D">
        <w:rPr>
          <w:rFonts w:ascii="Verdana" w:hAnsi="Verdana"/>
          <w:sz w:val="24"/>
          <w:szCs w:val="24"/>
        </w:rPr>
        <w:t xml:space="preserve">groepen als vrouwen en gehandicapten, maar er </w:t>
      </w:r>
      <w:r>
        <w:rPr>
          <w:rFonts w:ascii="Verdana" w:hAnsi="Verdana"/>
          <w:sz w:val="24"/>
          <w:szCs w:val="24"/>
        </w:rPr>
        <w:t>bestaat</w:t>
      </w:r>
      <w:r w:rsidRPr="00C37D4D">
        <w:rPr>
          <w:rFonts w:ascii="Verdana" w:hAnsi="Verdana"/>
          <w:sz w:val="24"/>
          <w:szCs w:val="24"/>
        </w:rPr>
        <w:t xml:space="preserve"> geen algemeen statuut dat </w:t>
      </w:r>
      <w:r>
        <w:rPr>
          <w:rFonts w:ascii="Verdana" w:hAnsi="Verdana"/>
          <w:sz w:val="24"/>
          <w:szCs w:val="24"/>
        </w:rPr>
        <w:t>gaat over</w:t>
      </w:r>
      <w:r w:rsidRPr="00C37D4D">
        <w:rPr>
          <w:rFonts w:ascii="Verdana" w:hAnsi="Verdana"/>
          <w:sz w:val="24"/>
          <w:szCs w:val="24"/>
        </w:rPr>
        <w:t xml:space="preserve"> het recht op gelijkheid voor alle burgers. B</w:t>
      </w:r>
      <w:r w:rsidRPr="00C37D4D">
        <w:rPr>
          <w:rFonts w:ascii="Verdana" w:hAnsi="Verdana"/>
          <w:sz w:val="24"/>
          <w:szCs w:val="24"/>
        </w:rPr>
        <w:t>o</w:t>
      </w:r>
      <w:r w:rsidRPr="00C37D4D">
        <w:rPr>
          <w:rFonts w:ascii="Verdana" w:hAnsi="Verdana"/>
          <w:sz w:val="24"/>
          <w:szCs w:val="24"/>
        </w:rPr>
        <w:t xml:space="preserve">vendien is er geen statuut dat speciaal gelijke rechten voor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minde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 xml:space="preserve">heid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beschermt.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</w:t>
      </w:r>
      <w:r w:rsidRPr="00C37D4D">
        <w:rPr>
          <w:rFonts w:ascii="Verdana" w:hAnsi="Verdana"/>
          <w:b/>
          <w:sz w:val="24"/>
          <w:szCs w:val="24"/>
        </w:rPr>
        <w:t>e Basiswet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‘</w:t>
      </w:r>
      <w:r w:rsidRPr="00C37D4D">
        <w:rPr>
          <w:rFonts w:ascii="Verdana" w:hAnsi="Verdana"/>
          <w:sz w:val="24"/>
          <w:szCs w:val="24"/>
        </w:rPr>
        <w:t>Menselijke waardigheid en Vrijheid</w:t>
      </w:r>
      <w:r>
        <w:rPr>
          <w:rFonts w:ascii="Verdana" w:hAnsi="Verdana"/>
          <w:sz w:val="24"/>
          <w:szCs w:val="24"/>
        </w:rPr>
        <w:t>’</w:t>
      </w:r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[</w:t>
      </w:r>
      <w:r w:rsidRPr="00C37D4D">
        <w:rPr>
          <w:rFonts w:ascii="Verdana" w:hAnsi="Verdana"/>
          <w:sz w:val="24"/>
          <w:szCs w:val="24"/>
        </w:rPr>
        <w:t xml:space="preserve">een van de </w:t>
      </w:r>
      <w:r>
        <w:rPr>
          <w:rFonts w:ascii="Verdana" w:hAnsi="Verdana"/>
          <w:sz w:val="24"/>
          <w:szCs w:val="24"/>
        </w:rPr>
        <w:t>‘B</w:t>
      </w:r>
      <w:r w:rsidRPr="00C37D4D">
        <w:rPr>
          <w:rFonts w:ascii="Verdana" w:hAnsi="Verdana"/>
          <w:sz w:val="24"/>
          <w:szCs w:val="24"/>
        </w:rPr>
        <w:t>asiswetten</w:t>
      </w:r>
      <w:r>
        <w:rPr>
          <w:rFonts w:ascii="Verdana" w:hAnsi="Verdana"/>
          <w:sz w:val="24"/>
          <w:szCs w:val="24"/>
        </w:rPr>
        <w:t>’;</w:t>
      </w:r>
      <w:r w:rsidRPr="00C37D4D">
        <w:rPr>
          <w:rFonts w:ascii="Verdana" w:hAnsi="Verdana"/>
          <w:sz w:val="24"/>
          <w:szCs w:val="24"/>
        </w:rPr>
        <w:t xml:space="preserve"> red.</w:t>
      </w:r>
      <w:r>
        <w:rPr>
          <w:rFonts w:ascii="Verdana" w:hAnsi="Verdana"/>
          <w:sz w:val="24"/>
          <w:szCs w:val="24"/>
        </w:rPr>
        <w:t>]</w:t>
      </w:r>
      <w:r w:rsidRPr="00C37D4D">
        <w:rPr>
          <w:rFonts w:ascii="Verdana" w:hAnsi="Verdana"/>
          <w:sz w:val="24"/>
          <w:szCs w:val="24"/>
        </w:rPr>
        <w:t>, d</w:t>
      </w:r>
      <w:r>
        <w:rPr>
          <w:rFonts w:ascii="Verdana" w:hAnsi="Verdana"/>
          <w:sz w:val="24"/>
          <w:szCs w:val="24"/>
        </w:rPr>
        <w:t>ie</w:t>
      </w:r>
      <w:r w:rsidRPr="00C37D4D">
        <w:rPr>
          <w:rFonts w:ascii="Verdana" w:hAnsi="Verdana"/>
          <w:sz w:val="24"/>
          <w:szCs w:val="24"/>
        </w:rPr>
        <w:t xml:space="preserve"> door </w:t>
      </w:r>
      <w:proofErr w:type="spellStart"/>
      <w:r>
        <w:rPr>
          <w:rFonts w:ascii="Verdana" w:hAnsi="Verdana"/>
          <w:sz w:val="24"/>
          <w:szCs w:val="24"/>
        </w:rPr>
        <w:t>Israel</w:t>
      </w:r>
      <w:r w:rsidRPr="00C37D4D">
        <w:rPr>
          <w:rFonts w:ascii="Verdana" w:hAnsi="Verdana"/>
          <w:sz w:val="24"/>
          <w:szCs w:val="24"/>
        </w:rPr>
        <w:t>ische</w:t>
      </w:r>
      <w:proofErr w:type="spellEnd"/>
      <w:r w:rsidRPr="00C37D4D">
        <w:rPr>
          <w:rFonts w:ascii="Verdana" w:hAnsi="Verdana"/>
          <w:sz w:val="24"/>
          <w:szCs w:val="24"/>
        </w:rPr>
        <w:t xml:space="preserve"> rechtsgeleerden beschouwd wordt als een </w:t>
      </w:r>
      <w:r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B</w:t>
      </w:r>
      <w:r w:rsidRPr="00C37D4D">
        <w:rPr>
          <w:rFonts w:ascii="Verdana" w:hAnsi="Verdana"/>
          <w:sz w:val="24"/>
          <w:szCs w:val="24"/>
        </w:rPr>
        <w:t>ill</w:t>
      </w:r>
      <w:proofErr w:type="spellEnd"/>
      <w:r w:rsidRPr="00C37D4D"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ights</w:t>
      </w:r>
      <w:proofErr w:type="spellEnd"/>
      <w:r>
        <w:rPr>
          <w:rFonts w:ascii="Verdana" w:hAnsi="Verdana"/>
          <w:sz w:val="24"/>
          <w:szCs w:val="24"/>
        </w:rPr>
        <w:t>’</w:t>
      </w:r>
      <w:r w:rsidRPr="00C37D4D">
        <w:rPr>
          <w:rFonts w:ascii="Verdana" w:hAnsi="Verdana"/>
          <w:sz w:val="24"/>
          <w:szCs w:val="24"/>
        </w:rPr>
        <w:t xml:space="preserve"> in mini</w:t>
      </w:r>
      <w:r>
        <w:rPr>
          <w:rFonts w:ascii="Verdana" w:hAnsi="Verdana"/>
          <w:sz w:val="24"/>
          <w:szCs w:val="24"/>
        </w:rPr>
        <w:t>-</w:t>
      </w:r>
      <w:r w:rsidRPr="00C37D4D">
        <w:rPr>
          <w:rFonts w:ascii="Verdana" w:hAnsi="Verdana"/>
          <w:sz w:val="24"/>
          <w:szCs w:val="24"/>
        </w:rPr>
        <w:t>vorm, vermeldt het recht op gelijkheid</w:t>
      </w:r>
      <w:r>
        <w:rPr>
          <w:rFonts w:ascii="Verdana" w:hAnsi="Verdana"/>
          <w:sz w:val="24"/>
          <w:szCs w:val="24"/>
        </w:rPr>
        <w:t xml:space="preserve"> niet</w:t>
      </w:r>
      <w:r w:rsidRPr="00C37D4D">
        <w:rPr>
          <w:rFonts w:ascii="Verdana" w:hAnsi="Verdana"/>
          <w:sz w:val="24"/>
          <w:szCs w:val="24"/>
        </w:rPr>
        <w:t>. Integendeel, deze b</w:t>
      </w:r>
      <w:r w:rsidRPr="00C37D4D">
        <w:rPr>
          <w:rFonts w:ascii="Verdana" w:hAnsi="Verdana"/>
          <w:sz w:val="24"/>
          <w:szCs w:val="24"/>
        </w:rPr>
        <w:t>a</w:t>
      </w:r>
      <w:r w:rsidRPr="00C37D4D">
        <w:rPr>
          <w:rFonts w:ascii="Verdana" w:hAnsi="Verdana"/>
          <w:sz w:val="24"/>
          <w:szCs w:val="24"/>
        </w:rPr>
        <w:t xml:space="preserve">siswet benadrukt de etniciteit van de staat als Joodse </w:t>
      </w:r>
      <w:r>
        <w:rPr>
          <w:rFonts w:ascii="Verdana" w:hAnsi="Verdana"/>
          <w:sz w:val="24"/>
          <w:szCs w:val="24"/>
        </w:rPr>
        <w:t>S</w:t>
      </w:r>
      <w:r w:rsidRPr="00C37D4D">
        <w:rPr>
          <w:rFonts w:ascii="Verdana" w:hAnsi="Verdana"/>
          <w:sz w:val="24"/>
          <w:szCs w:val="24"/>
        </w:rPr>
        <w:t xml:space="preserve">taat. Dit </w:t>
      </w:r>
      <w:r>
        <w:rPr>
          <w:rFonts w:ascii="Verdana" w:hAnsi="Verdana"/>
          <w:sz w:val="24"/>
          <w:szCs w:val="24"/>
        </w:rPr>
        <w:t>b</w:t>
      </w:r>
      <w:r w:rsidRPr="00C37D4D">
        <w:rPr>
          <w:rFonts w:ascii="Verdana" w:hAnsi="Verdana"/>
          <w:sz w:val="24"/>
          <w:szCs w:val="24"/>
        </w:rPr>
        <w:t>etekent</w:t>
      </w:r>
      <w:r>
        <w:rPr>
          <w:rFonts w:ascii="Verdana" w:hAnsi="Verdana"/>
          <w:sz w:val="24"/>
          <w:szCs w:val="24"/>
        </w:rPr>
        <w:t xml:space="preserve"> d</w:t>
      </w:r>
      <w:r w:rsidRPr="00C37D4D">
        <w:rPr>
          <w:rFonts w:ascii="Verdana" w:hAnsi="Verdana"/>
          <w:sz w:val="24"/>
          <w:szCs w:val="24"/>
        </w:rPr>
        <w:t xml:space="preserve">at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minderheid geen staatsrechtelijke bescherming tegen discriminatie to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gekend </w:t>
      </w:r>
      <w:r>
        <w:rPr>
          <w:rFonts w:ascii="Verdana" w:hAnsi="Verdana"/>
          <w:sz w:val="24"/>
          <w:szCs w:val="24"/>
        </w:rPr>
        <w:t>is</w:t>
      </w:r>
      <w:r w:rsidRPr="00C37D4D">
        <w:rPr>
          <w:rFonts w:ascii="Verdana" w:hAnsi="Verdana"/>
          <w:sz w:val="24"/>
          <w:szCs w:val="24"/>
        </w:rPr>
        <w:t>.</w:t>
      </w:r>
    </w:p>
    <w:p w:rsidR="00D035BB" w:rsidRDefault="00D035BB" w:rsidP="00D035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Hoewel h</w:t>
      </w:r>
      <w:r w:rsidRPr="002D32E7">
        <w:rPr>
          <w:rFonts w:ascii="Verdana" w:hAnsi="Verdana"/>
          <w:sz w:val="24"/>
          <w:szCs w:val="24"/>
        </w:rPr>
        <w:t>et</w:t>
      </w:r>
      <w:r w:rsidRPr="00C37D4D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Israelische</w:t>
      </w:r>
      <w:proofErr w:type="spellEnd"/>
      <w:r>
        <w:rPr>
          <w:rFonts w:ascii="Verdana" w:hAnsi="Verdana"/>
          <w:sz w:val="24"/>
          <w:szCs w:val="24"/>
        </w:rPr>
        <w:t xml:space="preserve"> Hooggerechtshof </w:t>
      </w:r>
      <w:r w:rsidRPr="00C37D4D">
        <w:rPr>
          <w:rFonts w:ascii="Verdana" w:hAnsi="Verdana"/>
          <w:sz w:val="24"/>
          <w:szCs w:val="24"/>
        </w:rPr>
        <w:t>verscheidene baanbrekende b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slissingen </w:t>
      </w:r>
      <w:r>
        <w:rPr>
          <w:rFonts w:ascii="Verdana" w:hAnsi="Verdana"/>
          <w:sz w:val="24"/>
          <w:szCs w:val="24"/>
        </w:rPr>
        <w:t xml:space="preserve">heeft </w:t>
      </w:r>
      <w:r w:rsidRPr="00C37D4D">
        <w:rPr>
          <w:rFonts w:ascii="Verdana" w:hAnsi="Verdana"/>
          <w:sz w:val="24"/>
          <w:szCs w:val="24"/>
        </w:rPr>
        <w:t xml:space="preserve">genomen in anti-discriminatiezaken </w:t>
      </w:r>
      <w:r>
        <w:rPr>
          <w:rFonts w:ascii="Verdana" w:hAnsi="Verdana"/>
          <w:sz w:val="24"/>
          <w:szCs w:val="24"/>
        </w:rPr>
        <w:t>over</w:t>
      </w:r>
      <w:r w:rsidRPr="00C37D4D">
        <w:rPr>
          <w:rFonts w:ascii="Verdana" w:hAnsi="Verdana"/>
          <w:sz w:val="24"/>
          <w:szCs w:val="24"/>
        </w:rPr>
        <w:t xml:space="preserve"> de rechten van </w:t>
      </w:r>
      <w:r w:rsidRPr="00C37D4D">
        <w:rPr>
          <w:rFonts w:ascii="Verdana" w:hAnsi="Verdana"/>
          <w:sz w:val="24"/>
          <w:szCs w:val="24"/>
        </w:rPr>
        <w:lastRenderedPageBreak/>
        <w:t>vro</w:t>
      </w:r>
      <w:r w:rsidRPr="00C37D4D">
        <w:rPr>
          <w:rFonts w:ascii="Verdana" w:hAnsi="Verdana"/>
          <w:sz w:val="24"/>
          <w:szCs w:val="24"/>
        </w:rPr>
        <w:t>u</w:t>
      </w:r>
      <w:r w:rsidRPr="00C37D4D">
        <w:rPr>
          <w:rFonts w:ascii="Verdana" w:hAnsi="Verdana"/>
          <w:sz w:val="24"/>
          <w:szCs w:val="24"/>
        </w:rPr>
        <w:t>wen, homoseksuelen, gehandicapten en andere groepen</w:t>
      </w:r>
      <w:r>
        <w:rPr>
          <w:rFonts w:ascii="Verdana" w:hAnsi="Verdana"/>
          <w:sz w:val="24"/>
          <w:szCs w:val="24"/>
        </w:rPr>
        <w:t xml:space="preserve">, heeft </w:t>
      </w:r>
      <w:r w:rsidRPr="00C37D4D">
        <w:rPr>
          <w:rFonts w:ascii="Verdana" w:hAnsi="Verdana"/>
          <w:sz w:val="24"/>
          <w:szCs w:val="24"/>
        </w:rPr>
        <w:t xml:space="preserve">het </w:t>
      </w:r>
      <w:r>
        <w:rPr>
          <w:rFonts w:ascii="Verdana" w:hAnsi="Verdana"/>
          <w:sz w:val="24"/>
          <w:szCs w:val="24"/>
        </w:rPr>
        <w:t xml:space="preserve">Hof sinds 1948 </w:t>
      </w:r>
      <w:r w:rsidRPr="00C37D4D">
        <w:rPr>
          <w:rFonts w:ascii="Verdana" w:hAnsi="Verdana"/>
          <w:sz w:val="24"/>
          <w:szCs w:val="24"/>
        </w:rPr>
        <w:t xml:space="preserve">alle zaken verworpen die </w:t>
      </w:r>
      <w:r>
        <w:rPr>
          <w:rFonts w:ascii="Verdana" w:hAnsi="Verdana"/>
          <w:sz w:val="24"/>
          <w:szCs w:val="24"/>
        </w:rPr>
        <w:t>betrekking hebben op</w:t>
      </w:r>
      <w:r w:rsidRPr="00C37D4D">
        <w:rPr>
          <w:rFonts w:ascii="Verdana" w:hAnsi="Verdana"/>
          <w:sz w:val="24"/>
          <w:szCs w:val="24"/>
        </w:rPr>
        <w:t xml:space="preserve"> gelijke rechten voor de </w:t>
      </w:r>
      <w:r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lestijnse</w:t>
      </w:r>
      <w:r w:rsidRPr="00C37D4D">
        <w:rPr>
          <w:rFonts w:ascii="Verdana" w:hAnsi="Verdana"/>
          <w:sz w:val="24"/>
          <w:szCs w:val="24"/>
        </w:rPr>
        <w:t xml:space="preserve"> burgers van de staat.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het </w:t>
      </w:r>
      <w:r w:rsidRPr="00C37D4D">
        <w:rPr>
          <w:rFonts w:ascii="Verdana" w:hAnsi="Verdana"/>
          <w:sz w:val="24"/>
          <w:szCs w:val="24"/>
        </w:rPr>
        <w:t xml:space="preserve">rapport </w:t>
      </w:r>
      <w:r>
        <w:rPr>
          <w:rFonts w:ascii="Verdana" w:hAnsi="Verdana"/>
          <w:sz w:val="24"/>
          <w:szCs w:val="24"/>
        </w:rPr>
        <w:t xml:space="preserve">wordt aangetoond </w:t>
      </w:r>
      <w:r w:rsidRPr="00C37D4D">
        <w:rPr>
          <w:rFonts w:ascii="Verdana" w:hAnsi="Verdana"/>
          <w:sz w:val="24"/>
          <w:szCs w:val="24"/>
        </w:rPr>
        <w:t>dat het</w:t>
      </w:r>
      <w:r w:rsidRPr="00E764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Hof</w:t>
      </w:r>
      <w:r w:rsidRPr="00C37D4D">
        <w:rPr>
          <w:rFonts w:ascii="Verdana" w:hAnsi="Verdana"/>
          <w:sz w:val="24"/>
          <w:szCs w:val="24"/>
        </w:rPr>
        <w:t xml:space="preserve"> in zaken die</w:t>
      </w:r>
      <w:r>
        <w:rPr>
          <w:rFonts w:ascii="Verdana" w:hAnsi="Verdana"/>
          <w:sz w:val="24"/>
          <w:szCs w:val="24"/>
        </w:rPr>
        <w:t xml:space="preserve"> gaan over</w:t>
      </w:r>
      <w:r w:rsidRPr="00C37D4D">
        <w:rPr>
          <w:rFonts w:ascii="Verdana" w:hAnsi="Verdana"/>
          <w:sz w:val="24"/>
          <w:szCs w:val="24"/>
        </w:rPr>
        <w:t xml:space="preserve"> geli</w:t>
      </w:r>
      <w:r w:rsidRPr="00C37D4D"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ke rechten voor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burgers</w:t>
      </w:r>
      <w:r>
        <w:rPr>
          <w:rFonts w:ascii="Verdana" w:hAnsi="Verdana"/>
          <w:sz w:val="24"/>
          <w:szCs w:val="24"/>
        </w:rPr>
        <w:t>,</w:t>
      </w:r>
      <w:r w:rsidRPr="00C37D4D">
        <w:rPr>
          <w:rFonts w:ascii="Verdana" w:hAnsi="Verdana"/>
          <w:sz w:val="24"/>
          <w:szCs w:val="24"/>
        </w:rPr>
        <w:t xml:space="preserve"> de verschillen tussen </w:t>
      </w:r>
      <w:r>
        <w:rPr>
          <w:rFonts w:ascii="Verdana" w:hAnsi="Verdana"/>
          <w:sz w:val="24"/>
          <w:szCs w:val="24"/>
        </w:rPr>
        <w:t>joden</w:t>
      </w:r>
      <w:r w:rsidRPr="00C37D4D">
        <w:rPr>
          <w:rFonts w:ascii="Verdana" w:hAnsi="Verdana"/>
          <w:sz w:val="24"/>
          <w:szCs w:val="24"/>
        </w:rPr>
        <w:t xml:space="preserve"> en </w:t>
      </w:r>
      <w:proofErr w:type="spellStart"/>
      <w:r>
        <w:rPr>
          <w:rFonts w:ascii="Verdana" w:hAnsi="Verdana"/>
          <w:sz w:val="24"/>
          <w:szCs w:val="24"/>
        </w:rPr>
        <w:t>Palestijnen</w:t>
      </w:r>
      <w:proofErr w:type="spellEnd"/>
      <w:r w:rsidRPr="00C37D4D">
        <w:rPr>
          <w:rFonts w:ascii="Verdana" w:hAnsi="Verdana"/>
          <w:sz w:val="24"/>
          <w:szCs w:val="24"/>
        </w:rPr>
        <w:t xml:space="preserve"> steevast beschouwt als relevante factoren bij het rechtvaard</w:t>
      </w:r>
      <w:r w:rsidRPr="00C37D4D">
        <w:rPr>
          <w:rFonts w:ascii="Verdana" w:hAnsi="Verdana"/>
          <w:sz w:val="24"/>
          <w:szCs w:val="24"/>
        </w:rPr>
        <w:t>i</w:t>
      </w:r>
      <w:r w:rsidRPr="00C37D4D">
        <w:rPr>
          <w:rFonts w:ascii="Verdana" w:hAnsi="Verdana"/>
          <w:sz w:val="24"/>
          <w:szCs w:val="24"/>
        </w:rPr>
        <w:t xml:space="preserve">gen van voorrechten die slechts voor </w:t>
      </w:r>
      <w:r>
        <w:rPr>
          <w:rFonts w:ascii="Verdana" w:hAnsi="Verdana"/>
          <w:sz w:val="24"/>
          <w:szCs w:val="24"/>
        </w:rPr>
        <w:t xml:space="preserve">joodse </w:t>
      </w:r>
      <w:proofErr w:type="spellStart"/>
      <w:r>
        <w:rPr>
          <w:rFonts w:ascii="Verdana" w:hAnsi="Verdana"/>
          <w:sz w:val="24"/>
          <w:szCs w:val="24"/>
        </w:rPr>
        <w:t>Israel</w:t>
      </w:r>
      <w:r w:rsidRPr="00C37D4D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’s</w:t>
      </w:r>
      <w:proofErr w:type="spellEnd"/>
      <w:r w:rsidRPr="00C37D4D">
        <w:rPr>
          <w:rFonts w:ascii="Verdana" w:hAnsi="Verdana"/>
          <w:sz w:val="24"/>
          <w:szCs w:val="24"/>
        </w:rPr>
        <w:t xml:space="preserve"> gelden. </w:t>
      </w:r>
      <w:r>
        <w:rPr>
          <w:rFonts w:ascii="Verdana" w:hAnsi="Verdana"/>
          <w:sz w:val="24"/>
          <w:szCs w:val="24"/>
        </w:rPr>
        <w:t>Va</w:t>
      </w:r>
      <w:r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daar dat</w:t>
      </w:r>
      <w:r w:rsidRPr="00C37D4D">
        <w:rPr>
          <w:rFonts w:ascii="Verdana" w:hAnsi="Verdana"/>
          <w:sz w:val="24"/>
          <w:szCs w:val="24"/>
        </w:rPr>
        <w:t xml:space="preserve"> het </w:t>
      </w:r>
      <w:r>
        <w:rPr>
          <w:rFonts w:ascii="Verdana" w:hAnsi="Verdana"/>
          <w:sz w:val="24"/>
          <w:szCs w:val="24"/>
        </w:rPr>
        <w:t>H</w:t>
      </w:r>
      <w:r w:rsidRPr="00C37D4D">
        <w:rPr>
          <w:rFonts w:ascii="Verdana" w:hAnsi="Verdana"/>
          <w:sz w:val="24"/>
          <w:szCs w:val="24"/>
        </w:rPr>
        <w:t>of consequent uit</w:t>
      </w:r>
      <w:r>
        <w:rPr>
          <w:rFonts w:ascii="Verdana" w:hAnsi="Verdana"/>
          <w:sz w:val="24"/>
          <w:szCs w:val="24"/>
        </w:rPr>
        <w:t>spreekt</w:t>
      </w:r>
      <w:r w:rsidRPr="00C37D4D">
        <w:rPr>
          <w:rFonts w:ascii="Verdana" w:hAnsi="Verdana"/>
          <w:sz w:val="24"/>
          <w:szCs w:val="24"/>
        </w:rPr>
        <w:t xml:space="preserve"> dat discriminerend overheidsbeleid niet onge</w:t>
      </w:r>
      <w:r w:rsidRPr="00C37D4D">
        <w:rPr>
          <w:rFonts w:ascii="Verdana" w:hAnsi="Verdana"/>
          <w:sz w:val="24"/>
          <w:szCs w:val="24"/>
        </w:rPr>
        <w:t>l</w:t>
      </w:r>
      <w:r w:rsidRPr="00C37D4D">
        <w:rPr>
          <w:rFonts w:ascii="Verdana" w:hAnsi="Verdana"/>
          <w:sz w:val="24"/>
          <w:szCs w:val="24"/>
        </w:rPr>
        <w:t>dig en discriminerend is</w:t>
      </w:r>
      <w:r>
        <w:rPr>
          <w:rFonts w:ascii="Verdana" w:hAnsi="Verdana"/>
          <w:sz w:val="24"/>
          <w:szCs w:val="24"/>
        </w:rPr>
        <w:t>,</w:t>
      </w:r>
      <w:r w:rsidRPr="00C37D4D">
        <w:rPr>
          <w:rFonts w:ascii="Verdana" w:hAnsi="Verdana"/>
          <w:sz w:val="24"/>
          <w:szCs w:val="24"/>
        </w:rPr>
        <w:t xml:space="preserve"> doordat </w:t>
      </w:r>
      <w:r>
        <w:rPr>
          <w:rFonts w:ascii="Verdana" w:hAnsi="Verdana"/>
          <w:sz w:val="24"/>
          <w:szCs w:val="24"/>
        </w:rPr>
        <w:t>dit</w:t>
      </w:r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het </w:t>
      </w:r>
      <w:r w:rsidRPr="00C37D4D">
        <w:rPr>
          <w:rFonts w:ascii="Verdana" w:hAnsi="Verdana"/>
          <w:sz w:val="24"/>
          <w:szCs w:val="24"/>
        </w:rPr>
        <w:t>gemaakt</w:t>
      </w:r>
      <w:r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 onderscheid verder l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gitimeert. Het </w:t>
      </w:r>
      <w:r>
        <w:rPr>
          <w:rFonts w:ascii="Verdana" w:hAnsi="Verdana"/>
          <w:sz w:val="24"/>
          <w:szCs w:val="24"/>
        </w:rPr>
        <w:t xml:space="preserve">Hof </w:t>
      </w:r>
      <w:r w:rsidRPr="00C37D4D">
        <w:rPr>
          <w:rFonts w:ascii="Verdana" w:hAnsi="Verdana"/>
          <w:sz w:val="24"/>
          <w:szCs w:val="24"/>
        </w:rPr>
        <w:t>heeft d</w:t>
      </w:r>
      <w:r>
        <w:rPr>
          <w:rFonts w:ascii="Verdana" w:hAnsi="Verdana"/>
          <w:sz w:val="24"/>
          <w:szCs w:val="24"/>
        </w:rPr>
        <w:t>aarmee</w:t>
      </w:r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nagelaten het beginsel van </w:t>
      </w:r>
      <w:r w:rsidRPr="00C37D4D">
        <w:rPr>
          <w:rFonts w:ascii="Verdana" w:hAnsi="Verdana"/>
          <w:sz w:val="24"/>
          <w:szCs w:val="24"/>
        </w:rPr>
        <w:t>gelijke rec</w:t>
      </w:r>
      <w:r w:rsidRPr="00C37D4D">
        <w:rPr>
          <w:rFonts w:ascii="Verdana" w:hAnsi="Verdana"/>
          <w:sz w:val="24"/>
          <w:szCs w:val="24"/>
        </w:rPr>
        <w:t>h</w:t>
      </w:r>
      <w:r w:rsidRPr="00C37D4D">
        <w:rPr>
          <w:rFonts w:ascii="Verdana" w:hAnsi="Verdana"/>
          <w:sz w:val="24"/>
          <w:szCs w:val="24"/>
        </w:rPr>
        <w:t xml:space="preserve">ten van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minderheid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te b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>schermen.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Hoewel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>
        <w:rPr>
          <w:rFonts w:ascii="Verdana" w:hAnsi="Verdana"/>
          <w:sz w:val="24"/>
          <w:szCs w:val="24"/>
        </w:rPr>
        <w:t xml:space="preserve"> in het rapport </w:t>
      </w:r>
      <w:r w:rsidRPr="00C37D4D">
        <w:rPr>
          <w:rFonts w:ascii="Verdana" w:hAnsi="Verdana"/>
          <w:sz w:val="24"/>
          <w:szCs w:val="24"/>
        </w:rPr>
        <w:t xml:space="preserve">verscheidene </w:t>
      </w:r>
      <w:r>
        <w:rPr>
          <w:rFonts w:ascii="Verdana" w:hAnsi="Verdana"/>
          <w:sz w:val="24"/>
          <w:szCs w:val="24"/>
        </w:rPr>
        <w:t>rechtszaken over de kwestie van gelijkheid</w:t>
      </w:r>
      <w:r w:rsidRPr="00C37D4D">
        <w:rPr>
          <w:rFonts w:ascii="Verdana" w:hAnsi="Verdana"/>
          <w:sz w:val="24"/>
          <w:szCs w:val="24"/>
        </w:rPr>
        <w:t xml:space="preserve"> noem</w:t>
      </w:r>
      <w:r>
        <w:rPr>
          <w:rFonts w:ascii="Verdana" w:hAnsi="Verdana"/>
          <w:sz w:val="24"/>
          <w:szCs w:val="24"/>
        </w:rPr>
        <w:t>t</w:t>
      </w:r>
      <w:r w:rsidRPr="00C37D4D">
        <w:rPr>
          <w:rFonts w:ascii="Verdana" w:hAnsi="Verdana"/>
          <w:sz w:val="24"/>
          <w:szCs w:val="24"/>
        </w:rPr>
        <w:t xml:space="preserve">, heeft het niet één zaak voor de CERD gebracht waarin het </w:t>
      </w:r>
      <w:r>
        <w:rPr>
          <w:rFonts w:ascii="Verdana" w:hAnsi="Verdana"/>
          <w:sz w:val="24"/>
          <w:szCs w:val="24"/>
        </w:rPr>
        <w:t xml:space="preserve">Hof </w:t>
      </w:r>
      <w:r w:rsidRPr="00C37D4D">
        <w:rPr>
          <w:rFonts w:ascii="Verdana" w:hAnsi="Verdana"/>
          <w:sz w:val="24"/>
          <w:szCs w:val="24"/>
        </w:rPr>
        <w:t xml:space="preserve">een door een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burger van de staat ing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diende klacht </w:t>
      </w:r>
      <w:r>
        <w:rPr>
          <w:rFonts w:ascii="Verdana" w:hAnsi="Verdana"/>
          <w:sz w:val="24"/>
          <w:szCs w:val="24"/>
        </w:rPr>
        <w:t>waarbij het om</w:t>
      </w:r>
      <w:r w:rsidRPr="00C37D4D">
        <w:rPr>
          <w:rFonts w:ascii="Verdana" w:hAnsi="Verdana"/>
          <w:sz w:val="24"/>
          <w:szCs w:val="24"/>
        </w:rPr>
        <w:t xml:space="preserve"> discriminatie </w:t>
      </w:r>
      <w:r>
        <w:rPr>
          <w:rFonts w:ascii="Verdana" w:hAnsi="Verdana"/>
          <w:sz w:val="24"/>
          <w:szCs w:val="24"/>
        </w:rPr>
        <w:t>ging, gehonoreerd</w:t>
      </w:r>
      <w:r w:rsidRPr="00C37D4D">
        <w:rPr>
          <w:rFonts w:ascii="Verdana" w:hAnsi="Verdana"/>
          <w:sz w:val="24"/>
          <w:szCs w:val="24"/>
        </w:rPr>
        <w:t xml:space="preserve">. </w:t>
      </w:r>
      <w:r w:rsidRPr="009B2C14">
        <w:rPr>
          <w:rFonts w:ascii="Verdana" w:hAnsi="Verdana"/>
          <w:sz w:val="24"/>
          <w:szCs w:val="24"/>
        </w:rPr>
        <w:t xml:space="preserve">[het Comité inzake de </w:t>
      </w:r>
      <w:r w:rsidRPr="009B2C14">
        <w:rPr>
          <w:rFonts w:ascii="Verdana" w:hAnsi="Verdana"/>
          <w:spacing w:val="-3"/>
          <w:sz w:val="24"/>
          <w:szCs w:val="24"/>
        </w:rPr>
        <w:t>Eliminatie van alle Vormen van Rassendiscriminatie (CERD) is  sameng</w:t>
      </w:r>
      <w:r w:rsidRPr="009B2C14">
        <w:rPr>
          <w:rFonts w:ascii="Verdana" w:hAnsi="Verdana"/>
          <w:spacing w:val="-3"/>
          <w:sz w:val="24"/>
          <w:szCs w:val="24"/>
        </w:rPr>
        <w:t>e</w:t>
      </w:r>
      <w:r w:rsidRPr="009B2C14">
        <w:rPr>
          <w:rFonts w:ascii="Verdana" w:hAnsi="Verdana"/>
          <w:spacing w:val="-3"/>
          <w:sz w:val="24"/>
          <w:szCs w:val="24"/>
        </w:rPr>
        <w:t>steld uit onafhankelijke deskundigen die moeten toezien o</w:t>
      </w:r>
      <w:r>
        <w:rPr>
          <w:rFonts w:ascii="Verdana" w:hAnsi="Verdana"/>
          <w:spacing w:val="-3"/>
          <w:sz w:val="24"/>
          <w:szCs w:val="24"/>
        </w:rPr>
        <w:t xml:space="preserve">p de implementatie door VN-lidstaten van de </w:t>
      </w:r>
      <w:r w:rsidRPr="00C37D4D">
        <w:rPr>
          <w:rFonts w:ascii="Verdana" w:hAnsi="Verdana"/>
          <w:spacing w:val="-3"/>
          <w:sz w:val="24"/>
          <w:szCs w:val="24"/>
        </w:rPr>
        <w:t>Internationale Conventie voor de El</w:t>
      </w:r>
      <w:r w:rsidRPr="00C37D4D">
        <w:rPr>
          <w:rFonts w:ascii="Verdana" w:hAnsi="Verdana"/>
          <w:spacing w:val="-3"/>
          <w:sz w:val="24"/>
          <w:szCs w:val="24"/>
        </w:rPr>
        <w:t>i</w:t>
      </w:r>
      <w:r w:rsidRPr="00C37D4D">
        <w:rPr>
          <w:rFonts w:ascii="Verdana" w:hAnsi="Verdana"/>
          <w:spacing w:val="-3"/>
          <w:sz w:val="24"/>
          <w:szCs w:val="24"/>
        </w:rPr>
        <w:t>minatie van alle Vormen van Rassendiscriminatie</w:t>
      </w:r>
      <w:r>
        <w:rPr>
          <w:rFonts w:ascii="Verdana" w:hAnsi="Verdana"/>
          <w:spacing w:val="-3"/>
          <w:sz w:val="24"/>
          <w:szCs w:val="24"/>
        </w:rPr>
        <w:t xml:space="preserve">; </w:t>
      </w:r>
      <w:r w:rsidRPr="009B2C14">
        <w:rPr>
          <w:rFonts w:ascii="Verdana" w:hAnsi="Verdana"/>
          <w:sz w:val="24"/>
          <w:szCs w:val="24"/>
        </w:rPr>
        <w:t>red.] Als voorbeeld voor de ruimde</w:t>
      </w:r>
      <w:r w:rsidRPr="009B2C14">
        <w:rPr>
          <w:rFonts w:ascii="Verdana" w:hAnsi="Verdana"/>
          <w:sz w:val="24"/>
          <w:szCs w:val="24"/>
        </w:rPr>
        <w:t>n</w:t>
      </w:r>
      <w:r w:rsidRPr="009B2C14">
        <w:rPr>
          <w:rFonts w:ascii="Verdana" w:hAnsi="Verdana"/>
          <w:sz w:val="24"/>
          <w:szCs w:val="24"/>
        </w:rPr>
        <w:t xml:space="preserve">kende benadering van het Hof in zaken aangaande gelijke rechten voor </w:t>
      </w:r>
      <w:proofErr w:type="spellStart"/>
      <w:r w:rsidRPr="009B2C14">
        <w:rPr>
          <w:rFonts w:ascii="Verdana" w:hAnsi="Verdana"/>
          <w:sz w:val="24"/>
          <w:szCs w:val="24"/>
        </w:rPr>
        <w:t>Palestijnen</w:t>
      </w:r>
      <w:proofErr w:type="spellEnd"/>
      <w:r w:rsidRPr="009B2C14">
        <w:rPr>
          <w:rFonts w:ascii="Verdana" w:hAnsi="Verdana"/>
          <w:sz w:val="24"/>
          <w:szCs w:val="24"/>
        </w:rPr>
        <w:t xml:space="preserve">, wijdt </w:t>
      </w:r>
      <w:proofErr w:type="spellStart"/>
      <w:r w:rsidRPr="009B2C14">
        <w:rPr>
          <w:rFonts w:ascii="Verdana" w:hAnsi="Verdana"/>
          <w:sz w:val="24"/>
          <w:szCs w:val="24"/>
        </w:rPr>
        <w:t>Israel</w:t>
      </w:r>
      <w:proofErr w:type="spellEnd"/>
      <w:r w:rsidRPr="009B2C14">
        <w:rPr>
          <w:rFonts w:ascii="Verdana" w:hAnsi="Verdana"/>
          <w:sz w:val="24"/>
          <w:szCs w:val="24"/>
        </w:rPr>
        <w:t xml:space="preserve"> in een reactie meer dan vijf pagina’s</w:t>
      </w:r>
      <w:r w:rsidRPr="00C37D4D">
        <w:rPr>
          <w:rFonts w:ascii="Verdana" w:hAnsi="Verdana"/>
          <w:sz w:val="24"/>
          <w:szCs w:val="24"/>
        </w:rPr>
        <w:t xml:space="preserve"> aan c</w:t>
      </w:r>
      <w:r w:rsidRPr="00C37D4D">
        <w:rPr>
          <w:rFonts w:ascii="Verdana" w:hAnsi="Verdana"/>
          <w:sz w:val="24"/>
          <w:szCs w:val="24"/>
        </w:rPr>
        <w:t>i</w:t>
      </w:r>
      <w:r w:rsidRPr="00C37D4D">
        <w:rPr>
          <w:rFonts w:ascii="Verdana" w:hAnsi="Verdana"/>
          <w:sz w:val="24"/>
          <w:szCs w:val="24"/>
        </w:rPr>
        <w:t>taten uit de zaak-</w:t>
      </w:r>
      <w:proofErr w:type="spellStart"/>
      <w:r w:rsidRPr="00C37D4D">
        <w:rPr>
          <w:rFonts w:ascii="Verdana" w:hAnsi="Verdana"/>
          <w:sz w:val="24"/>
          <w:szCs w:val="24"/>
        </w:rPr>
        <w:t>Re</w:t>
      </w:r>
      <w:r>
        <w:rPr>
          <w:rFonts w:ascii="Verdana" w:hAnsi="Verdana"/>
          <w:sz w:val="24"/>
          <w:szCs w:val="24"/>
        </w:rPr>
        <w:t>’</w:t>
      </w:r>
      <w:r w:rsidRPr="00C37D4D">
        <w:rPr>
          <w:rFonts w:ascii="Verdana" w:hAnsi="Verdana"/>
          <w:sz w:val="24"/>
          <w:szCs w:val="24"/>
        </w:rPr>
        <w:t>em</w:t>
      </w:r>
      <w:proofErr w:type="spellEnd"/>
      <w:r w:rsidRPr="00C37D4D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Maar in</w:t>
      </w:r>
      <w:r w:rsidRPr="00C37D4D">
        <w:rPr>
          <w:rFonts w:ascii="Verdana" w:hAnsi="Verdana"/>
          <w:sz w:val="24"/>
          <w:szCs w:val="24"/>
        </w:rPr>
        <w:t xml:space="preserve"> de zaak </w:t>
      </w:r>
      <w:proofErr w:type="spellStart"/>
      <w:r w:rsidRPr="00C37D4D">
        <w:rPr>
          <w:rFonts w:ascii="Verdana" w:hAnsi="Verdana"/>
          <w:sz w:val="24"/>
          <w:szCs w:val="24"/>
        </w:rPr>
        <w:t>Re</w:t>
      </w:r>
      <w:r>
        <w:rPr>
          <w:rFonts w:ascii="Verdana" w:hAnsi="Verdana"/>
          <w:sz w:val="24"/>
          <w:szCs w:val="24"/>
        </w:rPr>
        <w:t>’</w:t>
      </w:r>
      <w:r w:rsidRPr="00C37D4D">
        <w:rPr>
          <w:rFonts w:ascii="Verdana" w:hAnsi="Verdana"/>
          <w:sz w:val="24"/>
          <w:szCs w:val="24"/>
        </w:rPr>
        <w:t>em</w:t>
      </w:r>
      <w:proofErr w:type="spellEnd"/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gaat het niet om</w:t>
      </w:r>
      <w:r w:rsidRPr="00C37D4D">
        <w:rPr>
          <w:rFonts w:ascii="Verdana" w:hAnsi="Verdana"/>
          <w:sz w:val="24"/>
          <w:szCs w:val="24"/>
        </w:rPr>
        <w:t xml:space="preserve"> gelijke rechten, maar </w:t>
      </w:r>
      <w:r>
        <w:rPr>
          <w:rFonts w:ascii="Verdana" w:hAnsi="Verdana"/>
          <w:sz w:val="24"/>
          <w:szCs w:val="24"/>
        </w:rPr>
        <w:t xml:space="preserve">om </w:t>
      </w:r>
      <w:r w:rsidRPr="00C37D4D">
        <w:rPr>
          <w:rFonts w:ascii="Verdana" w:hAnsi="Verdana"/>
          <w:sz w:val="24"/>
          <w:szCs w:val="24"/>
        </w:rPr>
        <w:t>vrijheid van meningsu</w:t>
      </w:r>
      <w:r w:rsidRPr="00C37D4D">
        <w:rPr>
          <w:rFonts w:ascii="Verdana" w:hAnsi="Verdana"/>
          <w:sz w:val="24"/>
          <w:szCs w:val="24"/>
        </w:rPr>
        <w:t>i</w:t>
      </w:r>
      <w:r w:rsidRPr="00C37D4D">
        <w:rPr>
          <w:rFonts w:ascii="Verdana" w:hAnsi="Verdana"/>
          <w:sz w:val="24"/>
          <w:szCs w:val="24"/>
        </w:rPr>
        <w:t xml:space="preserve">ting. Bovendien heeft het </w:t>
      </w:r>
      <w:r>
        <w:rPr>
          <w:rFonts w:ascii="Verdana" w:hAnsi="Verdana"/>
          <w:sz w:val="24"/>
          <w:szCs w:val="24"/>
        </w:rPr>
        <w:t>H</w:t>
      </w:r>
      <w:r w:rsidRPr="00C37D4D">
        <w:rPr>
          <w:rFonts w:ascii="Verdana" w:hAnsi="Verdana"/>
          <w:sz w:val="24"/>
          <w:szCs w:val="24"/>
        </w:rPr>
        <w:t>of in de zaak-</w:t>
      </w:r>
      <w:proofErr w:type="spellStart"/>
      <w:r w:rsidRPr="00C37D4D">
        <w:rPr>
          <w:rFonts w:ascii="Verdana" w:hAnsi="Verdana"/>
          <w:sz w:val="24"/>
          <w:szCs w:val="24"/>
        </w:rPr>
        <w:t>Re</w:t>
      </w:r>
      <w:r>
        <w:rPr>
          <w:rFonts w:ascii="Verdana" w:hAnsi="Verdana"/>
          <w:sz w:val="24"/>
          <w:szCs w:val="24"/>
        </w:rPr>
        <w:t>’</w:t>
      </w:r>
      <w:r w:rsidRPr="00C37D4D">
        <w:rPr>
          <w:rFonts w:ascii="Verdana" w:hAnsi="Verdana"/>
          <w:sz w:val="24"/>
          <w:szCs w:val="24"/>
        </w:rPr>
        <w:t>em</w:t>
      </w:r>
      <w:proofErr w:type="spellEnd"/>
      <w:r w:rsidRPr="00C37D4D">
        <w:rPr>
          <w:rFonts w:ascii="Verdana" w:hAnsi="Verdana"/>
          <w:sz w:val="24"/>
          <w:szCs w:val="24"/>
        </w:rPr>
        <w:t xml:space="preserve"> uitgesproken dat het weigert de Arabische taal als </w:t>
      </w:r>
      <w:r>
        <w:rPr>
          <w:rFonts w:ascii="Verdana" w:hAnsi="Verdana"/>
          <w:sz w:val="24"/>
          <w:szCs w:val="24"/>
        </w:rPr>
        <w:t xml:space="preserve">een </w:t>
      </w:r>
      <w:r w:rsidRPr="00C37D4D">
        <w:rPr>
          <w:rFonts w:ascii="Verdana" w:hAnsi="Verdana"/>
          <w:sz w:val="24"/>
          <w:szCs w:val="24"/>
        </w:rPr>
        <w:t>officiële taal van de staat te 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kennen.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strafzaken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Onderzoek naar strafzaken bij de </w:t>
      </w:r>
      <w:proofErr w:type="spellStart"/>
      <w:r>
        <w:rPr>
          <w:rFonts w:ascii="Verdana" w:hAnsi="Verdana"/>
          <w:sz w:val="24"/>
          <w:szCs w:val="24"/>
        </w:rPr>
        <w:t>Israel</w:t>
      </w:r>
      <w:r w:rsidRPr="00C37D4D">
        <w:rPr>
          <w:rFonts w:ascii="Verdana" w:hAnsi="Verdana"/>
          <w:sz w:val="24"/>
          <w:szCs w:val="24"/>
        </w:rPr>
        <w:t>ische</w:t>
      </w:r>
      <w:proofErr w:type="spellEnd"/>
      <w:r w:rsidRPr="00C37D4D">
        <w:rPr>
          <w:rFonts w:ascii="Verdana" w:hAnsi="Verdana"/>
          <w:sz w:val="24"/>
          <w:szCs w:val="24"/>
        </w:rPr>
        <w:t xml:space="preserve"> recht</w:t>
      </w:r>
      <w:r>
        <w:rPr>
          <w:rFonts w:ascii="Verdana" w:hAnsi="Verdana"/>
          <w:sz w:val="24"/>
          <w:szCs w:val="24"/>
        </w:rPr>
        <w:t>banken</w:t>
      </w:r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laat de</w:t>
      </w:r>
      <w:r w:rsidRPr="00C37D4D">
        <w:rPr>
          <w:rFonts w:ascii="Verdana" w:hAnsi="Verdana"/>
          <w:sz w:val="24"/>
          <w:szCs w:val="24"/>
        </w:rPr>
        <w:t xml:space="preserve"> grote ongelijkheid </w:t>
      </w:r>
      <w:r>
        <w:rPr>
          <w:rFonts w:ascii="Verdana" w:hAnsi="Verdana"/>
          <w:sz w:val="24"/>
          <w:szCs w:val="24"/>
        </w:rPr>
        <w:t>tussen</w:t>
      </w:r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joden</w:t>
      </w:r>
      <w:r w:rsidRPr="00C37D4D">
        <w:rPr>
          <w:rFonts w:ascii="Verdana" w:hAnsi="Verdana"/>
          <w:sz w:val="24"/>
          <w:szCs w:val="24"/>
        </w:rPr>
        <w:t xml:space="preserve"> en </w:t>
      </w:r>
      <w:proofErr w:type="spellStart"/>
      <w:r>
        <w:rPr>
          <w:rFonts w:ascii="Verdana" w:hAnsi="Verdana"/>
          <w:sz w:val="24"/>
          <w:szCs w:val="24"/>
        </w:rPr>
        <w:t>Palestijnen</w:t>
      </w:r>
      <w:proofErr w:type="spellEnd"/>
      <w:r w:rsidRPr="00C37D4D">
        <w:rPr>
          <w:rFonts w:ascii="Verdana" w:hAnsi="Verdana"/>
          <w:sz w:val="24"/>
          <w:szCs w:val="24"/>
        </w:rPr>
        <w:t xml:space="preserve"> in de vonnissen, en ook in het vervolgingsbeleid van de procureur-generaal</w:t>
      </w:r>
      <w:r>
        <w:rPr>
          <w:rFonts w:ascii="Verdana" w:hAnsi="Verdana"/>
          <w:sz w:val="24"/>
          <w:szCs w:val="24"/>
        </w:rPr>
        <w:t xml:space="preserve"> zien</w:t>
      </w:r>
      <w:r w:rsidRPr="00C37D4D">
        <w:rPr>
          <w:rFonts w:ascii="Verdana" w:hAnsi="Verdana"/>
          <w:sz w:val="24"/>
          <w:szCs w:val="24"/>
        </w:rPr>
        <w:t>. Dit rapport brengt ve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schillende actuele overzichten onder de aandacht van de CERD die concl</w:t>
      </w:r>
      <w:r w:rsidRPr="00C37D4D">
        <w:rPr>
          <w:rFonts w:ascii="Verdana" w:hAnsi="Verdana"/>
          <w:sz w:val="24"/>
          <w:szCs w:val="24"/>
        </w:rPr>
        <w:t>u</w:t>
      </w:r>
      <w:r w:rsidRPr="00C37D4D">
        <w:rPr>
          <w:rFonts w:ascii="Verdana" w:hAnsi="Verdana"/>
          <w:sz w:val="24"/>
          <w:szCs w:val="24"/>
        </w:rPr>
        <w:t>deren dat in strafzaken de nationale identiteit van een verdachte een b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langrijke factor is bij het vervolgingsbeleid van de aanklagers en bij de gerechtelijke vonnissen. De studies tonen bijvoorbeeld dat voor een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ve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 xml:space="preserve">dachte zonder strafblad de kans dat hij veroordeeld wordt twee maal zo groot is (20 procent) als voor een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oodse verdachte zonder stra</w:t>
      </w:r>
      <w:r w:rsidRPr="00C37D4D">
        <w:rPr>
          <w:rFonts w:ascii="Verdana" w:hAnsi="Verdana"/>
          <w:sz w:val="24"/>
          <w:szCs w:val="24"/>
        </w:rPr>
        <w:t>f</w:t>
      </w:r>
      <w:r w:rsidRPr="00C37D4D">
        <w:rPr>
          <w:rFonts w:ascii="Verdana" w:hAnsi="Verdana"/>
          <w:sz w:val="24"/>
          <w:szCs w:val="24"/>
        </w:rPr>
        <w:t>blad (10 procent).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burgerschap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De </w:t>
      </w:r>
      <w:proofErr w:type="spellStart"/>
      <w:r>
        <w:rPr>
          <w:rFonts w:ascii="Verdana" w:hAnsi="Verdana"/>
          <w:sz w:val="24"/>
          <w:szCs w:val="24"/>
        </w:rPr>
        <w:t>Israel</w:t>
      </w:r>
      <w:r w:rsidRPr="00C37D4D">
        <w:rPr>
          <w:rFonts w:ascii="Verdana" w:hAnsi="Verdana"/>
          <w:sz w:val="24"/>
          <w:szCs w:val="24"/>
        </w:rPr>
        <w:t>ische</w:t>
      </w:r>
      <w:proofErr w:type="spellEnd"/>
      <w:r w:rsidRPr="00C37D4D">
        <w:rPr>
          <w:rFonts w:ascii="Verdana" w:hAnsi="Verdana"/>
          <w:sz w:val="24"/>
          <w:szCs w:val="24"/>
        </w:rPr>
        <w:t xml:space="preserve"> regering stelt dat de Wet op de Terugkeer, krachtens welke elke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ood naar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mag immigreren en automatisch </w:t>
      </w:r>
      <w:r>
        <w:rPr>
          <w:rFonts w:ascii="Verdana" w:hAnsi="Verdana"/>
          <w:sz w:val="24"/>
          <w:szCs w:val="24"/>
        </w:rPr>
        <w:t>het staats</w:t>
      </w:r>
      <w:r w:rsidRPr="00C37D4D">
        <w:rPr>
          <w:rFonts w:ascii="Verdana" w:hAnsi="Verdana"/>
          <w:sz w:val="24"/>
          <w:szCs w:val="24"/>
        </w:rPr>
        <w:t>burge</w:t>
      </w:r>
      <w:r w:rsidRPr="00C37D4D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 xml:space="preserve">schap </w:t>
      </w:r>
      <w:r w:rsidRPr="00C37D4D">
        <w:rPr>
          <w:rFonts w:ascii="Verdana" w:hAnsi="Verdana"/>
          <w:sz w:val="24"/>
          <w:szCs w:val="24"/>
        </w:rPr>
        <w:t>wor</w:t>
      </w:r>
      <w:r>
        <w:rPr>
          <w:rFonts w:ascii="Verdana" w:hAnsi="Verdana"/>
          <w:sz w:val="24"/>
          <w:szCs w:val="24"/>
        </w:rPr>
        <w:t>dt verleend</w:t>
      </w:r>
      <w:r w:rsidRPr="00C37D4D">
        <w:rPr>
          <w:rFonts w:ascii="Verdana" w:hAnsi="Verdana"/>
          <w:sz w:val="24"/>
          <w:szCs w:val="24"/>
        </w:rPr>
        <w:t xml:space="preserve">, niet discrimineert tussen de burgers van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maar slechts een immigratiewet is. Aan de hand van gedetailleerde voo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 xml:space="preserve">beelden toont </w:t>
      </w:r>
      <w:r>
        <w:rPr>
          <w:rFonts w:ascii="Verdana" w:hAnsi="Verdana"/>
          <w:sz w:val="24"/>
          <w:szCs w:val="24"/>
        </w:rPr>
        <w:t>he</w:t>
      </w:r>
      <w:r w:rsidRPr="00C37D4D">
        <w:rPr>
          <w:rFonts w:ascii="Verdana" w:hAnsi="Verdana"/>
          <w:sz w:val="24"/>
          <w:szCs w:val="24"/>
        </w:rPr>
        <w:t xml:space="preserve">t rapport aan dat het effect van de </w:t>
      </w:r>
      <w:r w:rsidRPr="00C37D4D">
        <w:rPr>
          <w:rFonts w:ascii="Verdana" w:hAnsi="Verdana"/>
          <w:sz w:val="24"/>
          <w:szCs w:val="24"/>
        </w:rPr>
        <w:lastRenderedPageBreak/>
        <w:t xml:space="preserve">wet is dat er tussen de burgers en inwoners van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discriminatie is op grond van </w:t>
      </w:r>
      <w:r>
        <w:rPr>
          <w:rFonts w:ascii="Verdana" w:hAnsi="Verdana"/>
          <w:sz w:val="24"/>
          <w:szCs w:val="24"/>
        </w:rPr>
        <w:t xml:space="preserve">nationale </w:t>
      </w:r>
      <w:r w:rsidRPr="00C37D4D">
        <w:rPr>
          <w:rFonts w:ascii="Verdana" w:hAnsi="Verdana"/>
          <w:sz w:val="24"/>
          <w:szCs w:val="24"/>
        </w:rPr>
        <w:t>afkomst. Gezinshereniging is een van de rechtstreekse voorbeelden van deze discriminatie tu</w:t>
      </w:r>
      <w:r w:rsidRPr="00C37D4D">
        <w:rPr>
          <w:rFonts w:ascii="Verdana" w:hAnsi="Verdana"/>
          <w:sz w:val="24"/>
          <w:szCs w:val="24"/>
        </w:rPr>
        <w:t>s</w:t>
      </w:r>
      <w:r w:rsidRPr="00C37D4D">
        <w:rPr>
          <w:rFonts w:ascii="Verdana" w:hAnsi="Verdana"/>
          <w:sz w:val="24"/>
          <w:szCs w:val="24"/>
        </w:rPr>
        <w:t>sen de burgers van de staat. In deze situatie heeft een niet-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ood geen kans om het burgerschap te verkrijgen: het </w:t>
      </w:r>
      <w:r>
        <w:rPr>
          <w:rFonts w:ascii="Verdana" w:hAnsi="Verdana"/>
          <w:sz w:val="24"/>
          <w:szCs w:val="24"/>
        </w:rPr>
        <w:t>Hooggerecht</w:t>
      </w:r>
      <w:r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hof </w:t>
      </w:r>
      <w:r w:rsidRPr="00C37D4D">
        <w:rPr>
          <w:rFonts w:ascii="Verdana" w:hAnsi="Verdana"/>
          <w:sz w:val="24"/>
          <w:szCs w:val="24"/>
        </w:rPr>
        <w:t xml:space="preserve">heeft bevestigd dat de minister van </w:t>
      </w:r>
      <w:r>
        <w:rPr>
          <w:rFonts w:ascii="Verdana" w:hAnsi="Verdana"/>
          <w:sz w:val="24"/>
          <w:szCs w:val="24"/>
        </w:rPr>
        <w:t>B</w:t>
      </w:r>
      <w:r w:rsidRPr="00C37D4D">
        <w:rPr>
          <w:rFonts w:ascii="Verdana" w:hAnsi="Verdana"/>
          <w:sz w:val="24"/>
          <w:szCs w:val="24"/>
        </w:rPr>
        <w:t xml:space="preserve">innenlandse </w:t>
      </w:r>
      <w:r>
        <w:rPr>
          <w:rFonts w:ascii="Verdana" w:hAnsi="Verdana"/>
          <w:sz w:val="24"/>
          <w:szCs w:val="24"/>
        </w:rPr>
        <w:t>Z</w:t>
      </w:r>
      <w:r w:rsidRPr="00C37D4D">
        <w:rPr>
          <w:rFonts w:ascii="Verdana" w:hAnsi="Verdana"/>
          <w:sz w:val="24"/>
          <w:szCs w:val="24"/>
        </w:rPr>
        <w:t xml:space="preserve">aken bijna absolute beslissingsbevoegdheid heeft, en het beleid van het </w:t>
      </w:r>
      <w:r>
        <w:rPr>
          <w:rFonts w:ascii="Verdana" w:hAnsi="Verdana"/>
          <w:sz w:val="24"/>
          <w:szCs w:val="24"/>
        </w:rPr>
        <w:t>M</w:t>
      </w:r>
      <w:r w:rsidRPr="00C37D4D">
        <w:rPr>
          <w:rFonts w:ascii="Verdana" w:hAnsi="Verdana"/>
          <w:sz w:val="24"/>
          <w:szCs w:val="24"/>
        </w:rPr>
        <w:t xml:space="preserve">inisterie zegt duidelijk </w:t>
      </w:r>
      <w:r>
        <w:rPr>
          <w:rFonts w:ascii="Verdana" w:hAnsi="Verdana"/>
          <w:sz w:val="24"/>
          <w:szCs w:val="24"/>
        </w:rPr>
        <w:t>‘</w:t>
      </w:r>
      <w:r w:rsidRPr="00C37D4D">
        <w:rPr>
          <w:rFonts w:ascii="Verdana" w:hAnsi="Verdana"/>
          <w:sz w:val="24"/>
          <w:szCs w:val="24"/>
        </w:rPr>
        <w:t xml:space="preserve">geen </w:t>
      </w:r>
      <w:r>
        <w:rPr>
          <w:rFonts w:ascii="Verdana" w:hAnsi="Verdana"/>
          <w:sz w:val="24"/>
          <w:szCs w:val="24"/>
        </w:rPr>
        <w:t>staats</w:t>
      </w:r>
      <w:r w:rsidRPr="00C37D4D">
        <w:rPr>
          <w:rFonts w:ascii="Verdana" w:hAnsi="Verdana"/>
          <w:sz w:val="24"/>
          <w:szCs w:val="24"/>
        </w:rPr>
        <w:t>burge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schap te verlenen</w:t>
      </w:r>
      <w:r>
        <w:rPr>
          <w:rFonts w:ascii="Verdana" w:hAnsi="Verdana"/>
          <w:sz w:val="24"/>
          <w:szCs w:val="24"/>
        </w:rPr>
        <w:t>’</w:t>
      </w:r>
      <w:r w:rsidRPr="00C37D4D">
        <w:rPr>
          <w:rFonts w:ascii="Verdana" w:hAnsi="Verdana"/>
          <w:sz w:val="24"/>
          <w:szCs w:val="24"/>
        </w:rPr>
        <w:t xml:space="preserve"> aan niet-</w:t>
      </w:r>
      <w:r>
        <w:rPr>
          <w:rFonts w:ascii="Verdana" w:hAnsi="Verdana"/>
          <w:sz w:val="24"/>
          <w:szCs w:val="24"/>
        </w:rPr>
        <w:t>joden</w:t>
      </w:r>
      <w:r w:rsidRPr="00C37D4D">
        <w:rPr>
          <w:rFonts w:ascii="Verdana" w:hAnsi="Verdana"/>
          <w:sz w:val="24"/>
          <w:szCs w:val="24"/>
        </w:rPr>
        <w:t>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</w:t>
      </w:r>
      <w:r w:rsidRPr="00C37D4D">
        <w:rPr>
          <w:rFonts w:ascii="Verdana" w:hAnsi="Verdana"/>
          <w:b/>
          <w:sz w:val="24"/>
          <w:szCs w:val="24"/>
        </w:rPr>
        <w:t>et recht op politieke participatie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De </w:t>
      </w:r>
      <w:proofErr w:type="spellStart"/>
      <w:r>
        <w:rPr>
          <w:rFonts w:ascii="Verdana" w:hAnsi="Verdana"/>
          <w:sz w:val="24"/>
          <w:szCs w:val="24"/>
        </w:rPr>
        <w:t>Israel</w:t>
      </w:r>
      <w:r w:rsidRPr="00C37D4D">
        <w:rPr>
          <w:rFonts w:ascii="Verdana" w:hAnsi="Verdana"/>
          <w:sz w:val="24"/>
          <w:szCs w:val="24"/>
        </w:rPr>
        <w:t>ische</w:t>
      </w:r>
      <w:proofErr w:type="spellEnd"/>
      <w:r w:rsidRPr="00C37D4D">
        <w:rPr>
          <w:rFonts w:ascii="Verdana" w:hAnsi="Verdana"/>
          <w:sz w:val="24"/>
          <w:szCs w:val="24"/>
        </w:rPr>
        <w:t xml:space="preserve"> wet staat een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politieke partij niet toe aan de verkiezingen voor de </w:t>
      </w:r>
      <w:proofErr w:type="spellStart"/>
      <w:r w:rsidRPr="00C37D4D">
        <w:rPr>
          <w:rFonts w:ascii="Verdana" w:hAnsi="Verdana"/>
          <w:sz w:val="24"/>
          <w:szCs w:val="24"/>
        </w:rPr>
        <w:t>Knesset</w:t>
      </w:r>
      <w:proofErr w:type="spellEnd"/>
      <w:r w:rsidRPr="00C37D4D">
        <w:rPr>
          <w:rFonts w:ascii="Verdana" w:hAnsi="Verdana"/>
          <w:sz w:val="24"/>
          <w:szCs w:val="24"/>
        </w:rPr>
        <w:t xml:space="preserve"> mee te doen als het partijprogramma on</w:t>
      </w:r>
      <w:r w:rsidRPr="00C37D4D">
        <w:rPr>
          <w:rFonts w:ascii="Verdana" w:hAnsi="Verdana"/>
          <w:sz w:val="24"/>
          <w:szCs w:val="24"/>
        </w:rPr>
        <w:t>t</w:t>
      </w:r>
      <w:r w:rsidRPr="00C37D4D">
        <w:rPr>
          <w:rFonts w:ascii="Verdana" w:hAnsi="Verdana"/>
          <w:sz w:val="24"/>
          <w:szCs w:val="24"/>
        </w:rPr>
        <w:t xml:space="preserve">kent dat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de staat van het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oodse volk is. Als het programma van een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politieke partij bij voorbeeld zegt dat de Wet op de Teru</w:t>
      </w:r>
      <w:r w:rsidRPr="00C37D4D">
        <w:rPr>
          <w:rFonts w:ascii="Verdana" w:hAnsi="Verdana"/>
          <w:sz w:val="24"/>
          <w:szCs w:val="24"/>
        </w:rPr>
        <w:t>g</w:t>
      </w:r>
      <w:r w:rsidRPr="00C37D4D">
        <w:rPr>
          <w:rFonts w:ascii="Verdana" w:hAnsi="Verdana"/>
          <w:sz w:val="24"/>
          <w:szCs w:val="24"/>
        </w:rPr>
        <w:t xml:space="preserve">keer gewijzigd of afgeschaft moet worden omdat </w:t>
      </w:r>
      <w:r>
        <w:rPr>
          <w:rFonts w:ascii="Verdana" w:hAnsi="Verdana"/>
          <w:sz w:val="24"/>
          <w:szCs w:val="24"/>
        </w:rPr>
        <w:t>de</w:t>
      </w:r>
      <w:r w:rsidRPr="00C37D4D">
        <w:rPr>
          <w:rFonts w:ascii="Verdana" w:hAnsi="Verdana"/>
          <w:sz w:val="24"/>
          <w:szCs w:val="24"/>
        </w:rPr>
        <w:t xml:space="preserve">ze de </w:t>
      </w:r>
      <w:r>
        <w:rPr>
          <w:rFonts w:ascii="Verdana" w:hAnsi="Verdana"/>
          <w:sz w:val="24"/>
          <w:szCs w:val="24"/>
        </w:rPr>
        <w:t>Palestijns</w:t>
      </w:r>
      <w:r w:rsidRPr="00C37D4D">
        <w:rPr>
          <w:rFonts w:ascii="Verdana" w:hAnsi="Verdana"/>
          <w:sz w:val="24"/>
          <w:szCs w:val="24"/>
        </w:rPr>
        <w:t>e mi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 xml:space="preserve">derheid discrimineert, dan wordt volgens het </w:t>
      </w:r>
      <w:r>
        <w:rPr>
          <w:rFonts w:ascii="Verdana" w:hAnsi="Verdana"/>
          <w:sz w:val="24"/>
          <w:szCs w:val="24"/>
        </w:rPr>
        <w:t>A</w:t>
      </w:r>
      <w:r w:rsidRPr="00C37D4D">
        <w:rPr>
          <w:rFonts w:ascii="Verdana" w:hAnsi="Verdana"/>
          <w:sz w:val="24"/>
          <w:szCs w:val="24"/>
        </w:rPr>
        <w:t xml:space="preserve">rrest-Ben </w:t>
      </w:r>
      <w:proofErr w:type="spellStart"/>
      <w:r w:rsidRPr="00C37D4D">
        <w:rPr>
          <w:rFonts w:ascii="Verdana" w:hAnsi="Verdana"/>
          <w:sz w:val="24"/>
          <w:szCs w:val="24"/>
        </w:rPr>
        <w:t>Shalom</w:t>
      </w:r>
      <w:proofErr w:type="spellEnd"/>
      <w:r w:rsidRPr="00C37D4D">
        <w:rPr>
          <w:rFonts w:ascii="Verdana" w:hAnsi="Verdana"/>
          <w:sz w:val="24"/>
          <w:szCs w:val="24"/>
        </w:rPr>
        <w:t>, de toonaang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vende rechtszaak in deze kwestie, die partij gediskwalificeerd. Dus wil een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politieke partij deel mogen nemen aan verkiezi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 xml:space="preserve">gen voor de </w:t>
      </w:r>
      <w:proofErr w:type="spellStart"/>
      <w:r w:rsidRPr="00C37D4D">
        <w:rPr>
          <w:rFonts w:ascii="Verdana" w:hAnsi="Verdana"/>
          <w:sz w:val="24"/>
          <w:szCs w:val="24"/>
        </w:rPr>
        <w:t>Knesset</w:t>
      </w:r>
      <w:proofErr w:type="spellEnd"/>
      <w:r w:rsidRPr="00C37D4D">
        <w:rPr>
          <w:rFonts w:ascii="Verdana" w:hAnsi="Verdana"/>
          <w:sz w:val="24"/>
          <w:szCs w:val="24"/>
        </w:rPr>
        <w:t xml:space="preserve">, dan mag </w:t>
      </w:r>
      <w:r>
        <w:rPr>
          <w:rFonts w:ascii="Verdana" w:hAnsi="Verdana"/>
          <w:sz w:val="24"/>
          <w:szCs w:val="24"/>
        </w:rPr>
        <w:t>de</w:t>
      </w:r>
      <w:r w:rsidRPr="00C37D4D">
        <w:rPr>
          <w:rFonts w:ascii="Verdana" w:hAnsi="Verdana"/>
          <w:sz w:val="24"/>
          <w:szCs w:val="24"/>
        </w:rPr>
        <w:t>ze in haar programma geen volledige en 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lijke rechten voor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burgers van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eisen.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rechten op grond en huisvesting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>De Wet op Bezittingen van Afwezigen spreekt uit dat iedereen die in 1948 het land verliet een afwezige is, en dat zijn of haar bezittingen</w:t>
      </w:r>
      <w:r>
        <w:rPr>
          <w:rFonts w:ascii="Verdana" w:hAnsi="Verdana"/>
          <w:sz w:val="24"/>
          <w:szCs w:val="24"/>
        </w:rPr>
        <w:t xml:space="preserve"> </w:t>
      </w:r>
      <w:r w:rsidRPr="00C37D4D">
        <w:rPr>
          <w:rFonts w:ascii="Verdana" w:hAnsi="Verdana"/>
          <w:sz w:val="24"/>
          <w:szCs w:val="24"/>
        </w:rPr>
        <w:t xml:space="preserve">onder het beheer van de staat komen. Deze wet is alleen tegen </w:t>
      </w:r>
      <w:proofErr w:type="spellStart"/>
      <w:r>
        <w:rPr>
          <w:rFonts w:ascii="Verdana" w:hAnsi="Verdana"/>
          <w:sz w:val="24"/>
          <w:szCs w:val="24"/>
        </w:rPr>
        <w:t>Palestijnen</w:t>
      </w:r>
      <w:proofErr w:type="spellEnd"/>
      <w:r w:rsidRPr="00C37D4D">
        <w:rPr>
          <w:rFonts w:ascii="Verdana" w:hAnsi="Verdana"/>
          <w:sz w:val="24"/>
          <w:szCs w:val="24"/>
        </w:rPr>
        <w:t xml:space="preserve"> 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>bruikt, zelfs met betrekking tot mensen die in het land bleven maar die gedwo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>gen waren hun grond te verlaten. Deze personen worden ‘aanwezige a</w:t>
      </w:r>
      <w:r w:rsidRPr="00C37D4D">
        <w:rPr>
          <w:rFonts w:ascii="Verdana" w:hAnsi="Verdana"/>
          <w:sz w:val="24"/>
          <w:szCs w:val="24"/>
        </w:rPr>
        <w:t>f</w:t>
      </w:r>
      <w:r w:rsidRPr="00C37D4D">
        <w:rPr>
          <w:rFonts w:ascii="Verdana" w:hAnsi="Verdana"/>
          <w:sz w:val="24"/>
          <w:szCs w:val="24"/>
        </w:rPr>
        <w:t>wezigen’ genoemd. De Defensie-Noodverordening 125 geeft de m</w:t>
      </w:r>
      <w:r w:rsidRPr="00C37D4D">
        <w:rPr>
          <w:rFonts w:ascii="Verdana" w:hAnsi="Verdana"/>
          <w:sz w:val="24"/>
          <w:szCs w:val="24"/>
        </w:rPr>
        <w:t>i</w:t>
      </w:r>
      <w:r w:rsidRPr="00C37D4D">
        <w:rPr>
          <w:rFonts w:ascii="Verdana" w:hAnsi="Verdana"/>
          <w:sz w:val="24"/>
          <w:szCs w:val="24"/>
        </w:rPr>
        <w:t>litaire commandant de bevoegdheid om grond tot ‘gesloten gebied’ te ve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klaren. Heeft hij die verklaring eenmaal afgegeven, dan mag niemand het gebied binnenkomen of verlaten. Door deze verordening is de bevolking van tie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 xml:space="preserve">tallen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dorpen ontheemd. Er bevindt zich geen ontheemde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oodse bevo</w:t>
      </w:r>
      <w:r w:rsidRPr="00C37D4D">
        <w:rPr>
          <w:rFonts w:ascii="Verdana" w:hAnsi="Verdana"/>
          <w:sz w:val="24"/>
          <w:szCs w:val="24"/>
        </w:rPr>
        <w:t>l</w:t>
      </w:r>
      <w:r w:rsidRPr="00C37D4D">
        <w:rPr>
          <w:rFonts w:ascii="Verdana" w:hAnsi="Verdana"/>
          <w:sz w:val="24"/>
          <w:szCs w:val="24"/>
        </w:rPr>
        <w:t>king in de staat.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>De Wet op Ruimtelijke Ordening en Bouw verbiedt de levering van basi</w:t>
      </w:r>
      <w:r w:rsidRPr="00C37D4D">
        <w:rPr>
          <w:rFonts w:ascii="Verdana" w:hAnsi="Verdana"/>
          <w:sz w:val="24"/>
          <w:szCs w:val="24"/>
        </w:rPr>
        <w:t>s</w:t>
      </w:r>
      <w:r w:rsidRPr="00C37D4D">
        <w:rPr>
          <w:rFonts w:ascii="Verdana" w:hAnsi="Verdana"/>
          <w:sz w:val="24"/>
          <w:szCs w:val="24"/>
        </w:rPr>
        <w:t>voorzieningen als water en elektriciteit aan tientallen niet</w:t>
      </w:r>
      <w:r>
        <w:rPr>
          <w:rFonts w:ascii="Verdana" w:hAnsi="Verdana"/>
          <w:sz w:val="24"/>
          <w:szCs w:val="24"/>
        </w:rPr>
        <w:t>-</w:t>
      </w:r>
      <w:r w:rsidRPr="00C37D4D">
        <w:rPr>
          <w:rFonts w:ascii="Verdana" w:hAnsi="Verdana"/>
          <w:sz w:val="24"/>
          <w:szCs w:val="24"/>
        </w:rPr>
        <w:t xml:space="preserve">erkende </w:t>
      </w:r>
      <w:r>
        <w:rPr>
          <w:rFonts w:ascii="Verdana" w:hAnsi="Verdana"/>
          <w:sz w:val="24"/>
          <w:szCs w:val="24"/>
        </w:rPr>
        <w:t>Pale</w:t>
      </w:r>
      <w:r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tijnse</w:t>
      </w:r>
      <w:r w:rsidRPr="00C37D4D">
        <w:rPr>
          <w:rFonts w:ascii="Verdana" w:hAnsi="Verdana"/>
          <w:sz w:val="24"/>
          <w:szCs w:val="24"/>
        </w:rPr>
        <w:t xml:space="preserve"> dorpen in de staat. Deze dorpen bestonden al voordat de staat 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vestigd werd, maar het belangrijkste doel van de wet is de mensen te dwingen hun dorp te verlaten en naar door de regering aangewezen gebieden te verhuizen. Er zijn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geen niet</w:t>
      </w:r>
      <w:r>
        <w:rPr>
          <w:rFonts w:ascii="Verdana" w:hAnsi="Verdana"/>
          <w:sz w:val="24"/>
          <w:szCs w:val="24"/>
        </w:rPr>
        <w:t>-</w:t>
      </w:r>
      <w:r w:rsidRPr="00C37D4D">
        <w:rPr>
          <w:rFonts w:ascii="Verdana" w:hAnsi="Verdana"/>
          <w:sz w:val="24"/>
          <w:szCs w:val="24"/>
        </w:rPr>
        <w:t xml:space="preserve">erkende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oodse do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pen.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Het ruimtelijk beleid van de regering negeert de behoeften van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burgers en </w:t>
      </w:r>
      <w:r>
        <w:rPr>
          <w:rFonts w:ascii="Verdana" w:hAnsi="Verdana"/>
          <w:sz w:val="24"/>
          <w:szCs w:val="24"/>
        </w:rPr>
        <w:t xml:space="preserve">Palestijnse </w:t>
      </w:r>
      <w:r w:rsidRPr="00C37D4D">
        <w:rPr>
          <w:rFonts w:ascii="Verdana" w:hAnsi="Verdana"/>
          <w:sz w:val="24"/>
          <w:szCs w:val="24"/>
        </w:rPr>
        <w:t>gemeenschappen. Daarbovenop beperkt de reg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ring de juridische grenzen van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gebieden door middel van haar beleid van grondtoewijzing. Het regeringsplan voor grondtoewi</w:t>
      </w:r>
      <w:r w:rsidRPr="00C37D4D"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zing voor woonvoorziening van 1998 bij voorbeeld sluit de </w:t>
      </w:r>
      <w:r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lestijnse</w:t>
      </w:r>
      <w:r w:rsidRPr="00C37D4D">
        <w:rPr>
          <w:rFonts w:ascii="Verdana" w:hAnsi="Verdana"/>
          <w:sz w:val="24"/>
          <w:szCs w:val="24"/>
        </w:rPr>
        <w:t xml:space="preserve"> minderheid volkomen uit. Volgens dit plan zal grond aangewezen worden </w:t>
      </w:r>
      <w:r w:rsidRPr="00C37D4D">
        <w:rPr>
          <w:rFonts w:ascii="Verdana" w:hAnsi="Verdana"/>
          <w:sz w:val="24"/>
          <w:szCs w:val="24"/>
        </w:rPr>
        <w:lastRenderedPageBreak/>
        <w:t xml:space="preserve">voor de bouw van 23.000 woningen, waarvan geen enkele in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steden 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>bouwd zal worden.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culturele rechten en taalrechten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>De officiële instellingen, nationale feestdagen, symbolen en helden zijn exclusief zionistisch-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oods. Bovendien is de Hebreeuwse taal dominant, o</w:t>
      </w:r>
      <w:r w:rsidRPr="00C37D4D">
        <w:rPr>
          <w:rFonts w:ascii="Verdana" w:hAnsi="Verdana"/>
          <w:sz w:val="24"/>
          <w:szCs w:val="24"/>
        </w:rPr>
        <w:t>f</w:t>
      </w:r>
      <w:r w:rsidRPr="00C37D4D">
        <w:rPr>
          <w:rFonts w:ascii="Verdana" w:hAnsi="Verdana"/>
          <w:sz w:val="24"/>
          <w:szCs w:val="24"/>
        </w:rPr>
        <w:t>schoon het Arabisch volgens de wet ook een officiële taal van de staat is. Er bestaan ve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 xml:space="preserve">scheidene wetten voor de oprichting van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oodse culturele instellingen, maar er is geen enkele wet die soortgelijke centra voor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burgers van de staat schept. Ook heeft de staat al sinds de stichting van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geen middelen besteed aan het in leven roepen of verbeteren van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onderwijs- of cultuurinstellingen, zoals een </w:t>
      </w:r>
      <w:r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lestijnse</w:t>
      </w:r>
      <w:r w:rsidRPr="00C37D4D">
        <w:rPr>
          <w:rFonts w:ascii="Verdana" w:hAnsi="Verdana"/>
          <w:sz w:val="24"/>
          <w:szCs w:val="24"/>
        </w:rPr>
        <w:t xml:space="preserve"> universiteit.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recht op onderwijs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>De Wet op het Staatsonderwijs codificeert de doelstellingen van het onderwij</w:t>
      </w:r>
      <w:r w:rsidRPr="00C37D4D">
        <w:rPr>
          <w:rFonts w:ascii="Verdana" w:hAnsi="Verdana"/>
          <w:sz w:val="24"/>
          <w:szCs w:val="24"/>
        </w:rPr>
        <w:t>s</w:t>
      </w:r>
      <w:r w:rsidRPr="00C37D4D">
        <w:rPr>
          <w:rFonts w:ascii="Verdana" w:hAnsi="Verdana"/>
          <w:sz w:val="24"/>
          <w:szCs w:val="24"/>
        </w:rPr>
        <w:t xml:space="preserve">stelsel, die uitsluitend beogen de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oodse cultuur en de zionistische ideologie te bevorderen. Voor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gemeenschap is geen e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 xml:space="preserve">kel door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onderwijsdeskundigen geleid autonoom onderwijsste</w:t>
      </w:r>
      <w:r w:rsidRPr="00C37D4D">
        <w:rPr>
          <w:rFonts w:ascii="Verdana" w:hAnsi="Verdana"/>
          <w:sz w:val="24"/>
          <w:szCs w:val="24"/>
        </w:rPr>
        <w:t>l</w:t>
      </w:r>
      <w:r w:rsidRPr="00C37D4D">
        <w:rPr>
          <w:rFonts w:ascii="Verdana" w:hAnsi="Verdana"/>
          <w:sz w:val="24"/>
          <w:szCs w:val="24"/>
        </w:rPr>
        <w:t xml:space="preserve">sel in het leven geroepen om in hun behoeften als afzonderlijke groep te voorzien. </w:t>
      </w:r>
      <w:r>
        <w:rPr>
          <w:rFonts w:ascii="Verdana" w:hAnsi="Verdana"/>
          <w:sz w:val="24"/>
          <w:szCs w:val="24"/>
        </w:rPr>
        <w:t>Palestijnse s</w:t>
      </w:r>
      <w:r w:rsidRPr="00C37D4D">
        <w:rPr>
          <w:rFonts w:ascii="Verdana" w:hAnsi="Verdana"/>
          <w:sz w:val="24"/>
          <w:szCs w:val="24"/>
        </w:rPr>
        <w:t xml:space="preserve">tudenten krijgen zionistische literatuur en poëzie </w:t>
      </w:r>
      <w:r>
        <w:rPr>
          <w:rFonts w:ascii="Verdana" w:hAnsi="Verdana"/>
          <w:sz w:val="24"/>
          <w:szCs w:val="24"/>
        </w:rPr>
        <w:t>voorgeschoteld</w:t>
      </w:r>
      <w:r w:rsidRPr="00C37D4D">
        <w:rPr>
          <w:rFonts w:ascii="Verdana" w:hAnsi="Verdana"/>
          <w:sz w:val="24"/>
          <w:szCs w:val="24"/>
        </w:rPr>
        <w:t xml:space="preserve">, en niet de Palestijnse klassieken die in </w:t>
      </w:r>
      <w:r>
        <w:rPr>
          <w:rFonts w:ascii="Verdana" w:hAnsi="Verdana"/>
          <w:sz w:val="24"/>
          <w:szCs w:val="24"/>
        </w:rPr>
        <w:t xml:space="preserve">de </w:t>
      </w:r>
      <w:r w:rsidRPr="00C37D4D">
        <w:rPr>
          <w:rFonts w:ascii="Verdana" w:hAnsi="Verdana"/>
          <w:sz w:val="24"/>
          <w:szCs w:val="24"/>
        </w:rPr>
        <w:t>hel</w:t>
      </w:r>
      <w:r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 Arab</w:t>
      </w:r>
      <w:r w:rsidRPr="00C37D4D">
        <w:rPr>
          <w:rFonts w:ascii="Verdana" w:hAnsi="Verdana"/>
          <w:sz w:val="24"/>
          <w:szCs w:val="24"/>
        </w:rPr>
        <w:t>i</w:t>
      </w:r>
      <w:r w:rsidRPr="00C37D4D">
        <w:rPr>
          <w:rFonts w:ascii="Verdana" w:hAnsi="Verdana"/>
          <w:sz w:val="24"/>
          <w:szCs w:val="24"/>
        </w:rPr>
        <w:t xml:space="preserve">sche </w:t>
      </w:r>
      <w:r>
        <w:rPr>
          <w:rFonts w:ascii="Verdana" w:hAnsi="Verdana"/>
          <w:sz w:val="24"/>
          <w:szCs w:val="24"/>
        </w:rPr>
        <w:t>W</w:t>
      </w:r>
      <w:r w:rsidRPr="00C37D4D">
        <w:rPr>
          <w:rFonts w:ascii="Verdana" w:hAnsi="Verdana"/>
          <w:sz w:val="24"/>
          <w:szCs w:val="24"/>
        </w:rPr>
        <w:t xml:space="preserve">ereld bestudeerd worden. Bovendien besteden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studenten meer klassikale uren aan de Thora dan aan Arabische religieuze st</w:t>
      </w:r>
      <w:r w:rsidRPr="00C37D4D">
        <w:rPr>
          <w:rFonts w:ascii="Verdana" w:hAnsi="Verdana"/>
          <w:sz w:val="24"/>
          <w:szCs w:val="24"/>
        </w:rPr>
        <w:t>u</w:t>
      </w:r>
      <w:r w:rsidRPr="00C37D4D">
        <w:rPr>
          <w:rFonts w:ascii="Verdana" w:hAnsi="Verdana"/>
          <w:sz w:val="24"/>
          <w:szCs w:val="24"/>
        </w:rPr>
        <w:t>dies</w:t>
      </w:r>
      <w:r>
        <w:rPr>
          <w:rFonts w:ascii="Verdana" w:hAnsi="Verdana"/>
          <w:sz w:val="24"/>
          <w:szCs w:val="24"/>
        </w:rPr>
        <w:t xml:space="preserve"> [Islam, Christendom; red.]</w:t>
      </w:r>
      <w:r w:rsidRPr="00C37D4D">
        <w:rPr>
          <w:rFonts w:ascii="Verdana" w:hAnsi="Verdana"/>
          <w:sz w:val="24"/>
          <w:szCs w:val="24"/>
        </w:rPr>
        <w:t>, en z</w:t>
      </w:r>
      <w:r>
        <w:rPr>
          <w:rFonts w:ascii="Verdana" w:hAnsi="Verdana"/>
          <w:sz w:val="24"/>
          <w:szCs w:val="24"/>
        </w:rPr>
        <w:t>ij</w:t>
      </w:r>
      <w:r w:rsidRPr="00C37D4D">
        <w:rPr>
          <w:rFonts w:ascii="Verdana" w:hAnsi="Verdana"/>
          <w:sz w:val="24"/>
          <w:szCs w:val="24"/>
        </w:rPr>
        <w:t xml:space="preserve"> moeten examen doen in het </w:t>
      </w:r>
      <w:r>
        <w:rPr>
          <w:rFonts w:ascii="Verdana" w:hAnsi="Verdana"/>
          <w:sz w:val="24"/>
          <w:szCs w:val="24"/>
        </w:rPr>
        <w:t>jode</w:t>
      </w:r>
      <w:r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 xml:space="preserve">dom, maar niet in hun eigen godsdiensten. Het onderwijsstelsel erkent dus slechts één nationale groep in de staat, en het resultaat is dat de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oodse gemeenschap de gelegenheid krijgt haar cultuur, kunst en 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schiedenis te bewaren en te verrijken, terwijl die </w:t>
      </w:r>
      <w:r>
        <w:rPr>
          <w:rFonts w:ascii="Verdana" w:hAnsi="Verdana"/>
          <w:sz w:val="24"/>
          <w:szCs w:val="24"/>
        </w:rPr>
        <w:t>mogelijkheid</w:t>
      </w:r>
      <w:r w:rsidRPr="00C37D4D"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 xml:space="preserve">Palestijnse </w:t>
      </w:r>
      <w:r w:rsidRPr="00C37D4D">
        <w:rPr>
          <w:rFonts w:ascii="Verdana" w:hAnsi="Verdana"/>
          <w:sz w:val="24"/>
          <w:szCs w:val="24"/>
        </w:rPr>
        <w:t>gemee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>schap onthouden wordt. Verder hebben de discriminerende prakti</w:t>
      </w:r>
      <w:r w:rsidRPr="00C37D4D"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 xml:space="preserve">ken van de regering tot gevolg dat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studenten en scholen g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brek lijden aan elementaire diensten die wel aan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oodse studenten en scholen ve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 xml:space="preserve">leend worden. Van de schoolverlaters </w:t>
      </w:r>
      <w:r>
        <w:rPr>
          <w:rFonts w:ascii="Verdana" w:hAnsi="Verdana"/>
          <w:sz w:val="24"/>
          <w:szCs w:val="24"/>
        </w:rPr>
        <w:t>is</w:t>
      </w:r>
      <w:r w:rsidRPr="00C37D4D">
        <w:rPr>
          <w:rFonts w:ascii="Verdana" w:hAnsi="Verdana"/>
          <w:sz w:val="24"/>
          <w:szCs w:val="24"/>
        </w:rPr>
        <w:t xml:space="preserve"> bij voorbeeld 80 procent </w:t>
      </w:r>
      <w:proofErr w:type="spellStart"/>
      <w:r>
        <w:rPr>
          <w:rFonts w:ascii="Verdana" w:hAnsi="Verdana"/>
          <w:sz w:val="24"/>
          <w:szCs w:val="24"/>
        </w:rPr>
        <w:t>Pale</w:t>
      </w:r>
      <w:r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tijn</w:t>
      </w:r>
      <w:proofErr w:type="spellEnd"/>
      <w:r w:rsidRPr="00C37D4D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scholen ontberen programma</w:t>
      </w:r>
      <w:r>
        <w:rPr>
          <w:rFonts w:ascii="Verdana" w:hAnsi="Verdana"/>
          <w:sz w:val="24"/>
          <w:szCs w:val="24"/>
        </w:rPr>
        <w:t>’</w:t>
      </w:r>
      <w:r w:rsidRPr="00C37D4D">
        <w:rPr>
          <w:rFonts w:ascii="Verdana" w:hAnsi="Verdana"/>
          <w:sz w:val="24"/>
          <w:szCs w:val="24"/>
        </w:rPr>
        <w:t>s voor onderwijsverbetering, adequate onderwijsverbetering en andere noodzakelijke die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>sten.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godsdienstige rechten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De begroting van het </w:t>
      </w:r>
      <w:r>
        <w:rPr>
          <w:rFonts w:ascii="Verdana" w:hAnsi="Verdana"/>
          <w:sz w:val="24"/>
          <w:szCs w:val="24"/>
        </w:rPr>
        <w:t>M</w:t>
      </w:r>
      <w:r w:rsidRPr="00C37D4D">
        <w:rPr>
          <w:rFonts w:ascii="Verdana" w:hAnsi="Verdana"/>
          <w:sz w:val="24"/>
          <w:szCs w:val="24"/>
        </w:rPr>
        <w:t xml:space="preserve">inisterie van </w:t>
      </w:r>
      <w:r>
        <w:rPr>
          <w:rFonts w:ascii="Verdana" w:hAnsi="Verdana"/>
          <w:sz w:val="24"/>
          <w:szCs w:val="24"/>
        </w:rPr>
        <w:t>G</w:t>
      </w:r>
      <w:r w:rsidRPr="00C37D4D">
        <w:rPr>
          <w:rFonts w:ascii="Verdana" w:hAnsi="Verdana"/>
          <w:sz w:val="24"/>
          <w:szCs w:val="24"/>
        </w:rPr>
        <w:t>odsdienstzaken toont het schrille co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 xml:space="preserve">trast tussen </w:t>
      </w:r>
      <w:r>
        <w:rPr>
          <w:rFonts w:ascii="Verdana" w:hAnsi="Verdana"/>
          <w:sz w:val="24"/>
          <w:szCs w:val="24"/>
        </w:rPr>
        <w:t>joden</w:t>
      </w:r>
      <w:r w:rsidRPr="00C37D4D">
        <w:rPr>
          <w:rFonts w:ascii="Verdana" w:hAnsi="Verdana"/>
          <w:sz w:val="24"/>
          <w:szCs w:val="24"/>
        </w:rPr>
        <w:t xml:space="preserve"> en niet-</w:t>
      </w:r>
      <w:r>
        <w:rPr>
          <w:rFonts w:ascii="Verdana" w:hAnsi="Verdana"/>
          <w:sz w:val="24"/>
          <w:szCs w:val="24"/>
        </w:rPr>
        <w:t>joden</w:t>
      </w:r>
      <w:r w:rsidRPr="00C37D4D">
        <w:rPr>
          <w:rFonts w:ascii="Verdana" w:hAnsi="Verdana"/>
          <w:sz w:val="24"/>
          <w:szCs w:val="24"/>
        </w:rPr>
        <w:t>, en de wijdverbreide discriminatie van niet-</w:t>
      </w:r>
      <w:r>
        <w:rPr>
          <w:rFonts w:ascii="Verdana" w:hAnsi="Verdana"/>
          <w:sz w:val="24"/>
          <w:szCs w:val="24"/>
        </w:rPr>
        <w:t>joden</w:t>
      </w:r>
      <w:r w:rsidRPr="00C37D4D">
        <w:rPr>
          <w:rFonts w:ascii="Verdana" w:hAnsi="Verdana"/>
          <w:sz w:val="24"/>
          <w:szCs w:val="24"/>
        </w:rPr>
        <w:t xml:space="preserve">. De Begrotingswet 1998 van de </w:t>
      </w:r>
      <w:proofErr w:type="spellStart"/>
      <w:r w:rsidRPr="00C37D4D">
        <w:rPr>
          <w:rFonts w:ascii="Verdana" w:hAnsi="Verdana"/>
          <w:sz w:val="24"/>
          <w:szCs w:val="24"/>
        </w:rPr>
        <w:t>Knesset</w:t>
      </w:r>
      <w:proofErr w:type="spellEnd"/>
      <w:r w:rsidRPr="00C37D4D">
        <w:rPr>
          <w:rFonts w:ascii="Verdana" w:hAnsi="Verdana"/>
          <w:sz w:val="24"/>
          <w:szCs w:val="24"/>
        </w:rPr>
        <w:t xml:space="preserve"> kent slechts 1,</w:t>
      </w:r>
      <w:r>
        <w:rPr>
          <w:rFonts w:ascii="Verdana" w:hAnsi="Verdana"/>
          <w:sz w:val="24"/>
          <w:szCs w:val="24"/>
        </w:rPr>
        <w:t>9</w:t>
      </w:r>
      <w:r w:rsidRPr="00C37D4D">
        <w:rPr>
          <w:rFonts w:ascii="Verdana" w:hAnsi="Verdana"/>
          <w:sz w:val="24"/>
          <w:szCs w:val="24"/>
        </w:rPr>
        <w:t xml:space="preserve"> procent van het totaal (430 miljoen</w:t>
      </w:r>
      <w:r>
        <w:rPr>
          <w:rFonts w:ascii="Verdana" w:hAnsi="Verdana"/>
          <w:sz w:val="24"/>
          <w:szCs w:val="24"/>
        </w:rPr>
        <w:t xml:space="preserve"> dollar</w:t>
      </w:r>
      <w:r w:rsidRPr="00C37D4D">
        <w:rPr>
          <w:rFonts w:ascii="Verdana" w:hAnsi="Verdana"/>
          <w:sz w:val="24"/>
          <w:szCs w:val="24"/>
        </w:rPr>
        <w:t>) toe aan de godsdienstige groep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ringen van moslims, christenen en </w:t>
      </w:r>
      <w:proofErr w:type="spellStart"/>
      <w:r w:rsidRPr="00C37D4D">
        <w:rPr>
          <w:rFonts w:ascii="Verdana" w:hAnsi="Verdana"/>
          <w:sz w:val="24"/>
          <w:szCs w:val="24"/>
        </w:rPr>
        <w:t>druzen</w:t>
      </w:r>
      <w:proofErr w:type="spellEnd"/>
      <w:r w:rsidRPr="00C37D4D">
        <w:rPr>
          <w:rFonts w:ascii="Verdana" w:hAnsi="Verdana"/>
          <w:sz w:val="24"/>
          <w:szCs w:val="24"/>
        </w:rPr>
        <w:t xml:space="preserve"> samen, hoewel zij bijna </w:t>
      </w:r>
      <w:r>
        <w:rPr>
          <w:rFonts w:ascii="Verdana" w:hAnsi="Verdana"/>
          <w:sz w:val="24"/>
          <w:szCs w:val="24"/>
        </w:rPr>
        <w:t>20 pr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cent</w:t>
      </w:r>
      <w:r w:rsidRPr="00C37D4D">
        <w:rPr>
          <w:rFonts w:ascii="Verdana" w:hAnsi="Verdana"/>
          <w:sz w:val="24"/>
          <w:szCs w:val="24"/>
        </w:rPr>
        <w:t xml:space="preserve"> van de bevolking uitmaken. </w:t>
      </w:r>
      <w:r>
        <w:rPr>
          <w:rFonts w:ascii="Verdana" w:hAnsi="Verdana"/>
          <w:sz w:val="24"/>
          <w:szCs w:val="24"/>
        </w:rPr>
        <w:t xml:space="preserve">Ruim </w:t>
      </w:r>
      <w:r w:rsidRPr="00C37D4D">
        <w:rPr>
          <w:rFonts w:ascii="Verdana" w:hAnsi="Verdana"/>
          <w:sz w:val="24"/>
          <w:szCs w:val="24"/>
        </w:rPr>
        <w:t>98 procent van de totale begr</w:t>
      </w:r>
      <w:r w:rsidRPr="00C37D4D">
        <w:rPr>
          <w:rFonts w:ascii="Verdana" w:hAnsi="Verdana"/>
          <w:sz w:val="24"/>
          <w:szCs w:val="24"/>
        </w:rPr>
        <w:t>o</w:t>
      </w:r>
      <w:r w:rsidRPr="00C37D4D">
        <w:rPr>
          <w:rFonts w:ascii="Verdana" w:hAnsi="Verdana"/>
          <w:sz w:val="24"/>
          <w:szCs w:val="24"/>
        </w:rPr>
        <w:t xml:space="preserve">ting wordt dus besteed aan ondersteuning van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oodse godsdienstige die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>sten en instellingen.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lastRenderedPageBreak/>
        <w:t>maatschappelijke en economische rechten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Overheidsinstellingen hanteren discriminerende normen en criteria, </w:t>
      </w:r>
      <w:r>
        <w:rPr>
          <w:rFonts w:ascii="Verdana" w:hAnsi="Verdana"/>
          <w:sz w:val="24"/>
          <w:szCs w:val="24"/>
        </w:rPr>
        <w:t xml:space="preserve">die </w:t>
      </w:r>
      <w:r w:rsidRPr="00C37D4D">
        <w:rPr>
          <w:rFonts w:ascii="Verdana" w:hAnsi="Verdana"/>
          <w:sz w:val="24"/>
          <w:szCs w:val="24"/>
        </w:rPr>
        <w:t xml:space="preserve">erop gericht </w:t>
      </w:r>
      <w:r>
        <w:rPr>
          <w:rFonts w:ascii="Verdana" w:hAnsi="Verdana"/>
          <w:sz w:val="24"/>
          <w:szCs w:val="24"/>
        </w:rPr>
        <w:t xml:space="preserve">zijn </w:t>
      </w:r>
      <w:r w:rsidRPr="00C37D4D">
        <w:rPr>
          <w:rFonts w:ascii="Verdana" w:hAnsi="Verdana"/>
          <w:sz w:val="24"/>
          <w:szCs w:val="24"/>
        </w:rPr>
        <w:t xml:space="preserve">om </w:t>
      </w:r>
      <w:proofErr w:type="spellStart"/>
      <w:r>
        <w:rPr>
          <w:rFonts w:ascii="Verdana" w:hAnsi="Verdana"/>
          <w:sz w:val="24"/>
          <w:szCs w:val="24"/>
        </w:rPr>
        <w:t>Palestijnen</w:t>
      </w:r>
      <w:proofErr w:type="spellEnd"/>
      <w:r w:rsidRPr="00C37D4D">
        <w:rPr>
          <w:rFonts w:ascii="Verdana" w:hAnsi="Verdana"/>
          <w:sz w:val="24"/>
          <w:szCs w:val="24"/>
        </w:rPr>
        <w:t xml:space="preserve"> uit te sluiten en </w:t>
      </w:r>
      <w:r>
        <w:rPr>
          <w:rFonts w:ascii="Verdana" w:hAnsi="Verdana"/>
          <w:sz w:val="24"/>
          <w:szCs w:val="24"/>
        </w:rPr>
        <w:t xml:space="preserve">Palestijnse </w:t>
      </w:r>
      <w:r w:rsidRPr="00C37D4D">
        <w:rPr>
          <w:rFonts w:ascii="Verdana" w:hAnsi="Verdana"/>
          <w:sz w:val="24"/>
          <w:szCs w:val="24"/>
        </w:rPr>
        <w:t>gebieden te marginaliseren</w:t>
      </w:r>
      <w:r>
        <w:rPr>
          <w:rFonts w:ascii="Verdana" w:hAnsi="Verdana"/>
          <w:sz w:val="24"/>
          <w:szCs w:val="24"/>
        </w:rPr>
        <w:t>. Bij voorbeeld</w:t>
      </w:r>
      <w:r w:rsidRPr="00C37D4D">
        <w:rPr>
          <w:rFonts w:ascii="Verdana" w:hAnsi="Verdana"/>
          <w:sz w:val="24"/>
          <w:szCs w:val="24"/>
        </w:rPr>
        <w:t xml:space="preserve"> de eis dat de dienstplicht vervuld moet zijn of dat een gebied in aanmerking moet komen voor de status van ‘la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>delijk prioriteitsgebied’. En hoewel de Wet op Gelijke Kansen discriminatie op grond van nationale afkomst verbiedt, heeft deze wet niet het effect dat z</w:t>
      </w:r>
      <w:r>
        <w:rPr>
          <w:rFonts w:ascii="Verdana" w:hAnsi="Verdana"/>
          <w:sz w:val="24"/>
          <w:szCs w:val="24"/>
        </w:rPr>
        <w:t>ij</w:t>
      </w:r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staats</w:t>
      </w:r>
      <w:r w:rsidRPr="00C37D4D">
        <w:rPr>
          <w:rFonts w:ascii="Verdana" w:hAnsi="Verdana"/>
          <w:sz w:val="24"/>
          <w:szCs w:val="24"/>
        </w:rPr>
        <w:t>burgers gelijke kansen op werk biedt.</w:t>
      </w:r>
    </w:p>
    <w:p w:rsidR="00D035BB" w:rsidRPr="00C37D4D" w:rsidRDefault="00D035BB" w:rsidP="00D035BB">
      <w:pPr>
        <w:rPr>
          <w:rFonts w:ascii="Verdana" w:hAnsi="Verdana"/>
          <w:b/>
          <w:sz w:val="24"/>
          <w:szCs w:val="24"/>
        </w:rPr>
      </w:pPr>
      <w:r w:rsidRPr="00C37D4D">
        <w:rPr>
          <w:rFonts w:ascii="Verdana" w:hAnsi="Verdana"/>
          <w:b/>
          <w:sz w:val="24"/>
          <w:szCs w:val="24"/>
        </w:rPr>
        <w:t>racisme en uitingen van haat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Racisme doet zich voor op bijna </w:t>
      </w:r>
      <w:r>
        <w:rPr>
          <w:rFonts w:ascii="Verdana" w:hAnsi="Verdana"/>
          <w:sz w:val="24"/>
          <w:szCs w:val="24"/>
        </w:rPr>
        <w:t>elk</w:t>
      </w:r>
      <w:r w:rsidRPr="00C37D4D">
        <w:rPr>
          <w:rFonts w:ascii="Verdana" w:hAnsi="Verdana"/>
          <w:sz w:val="24"/>
          <w:szCs w:val="24"/>
        </w:rPr>
        <w:t xml:space="preserve"> niveau van de </w:t>
      </w:r>
      <w:proofErr w:type="spellStart"/>
      <w:r>
        <w:rPr>
          <w:rFonts w:ascii="Verdana" w:hAnsi="Verdana"/>
          <w:sz w:val="24"/>
          <w:szCs w:val="24"/>
        </w:rPr>
        <w:t>Israel</w:t>
      </w:r>
      <w:r w:rsidRPr="00C37D4D">
        <w:rPr>
          <w:rFonts w:ascii="Verdana" w:hAnsi="Verdana"/>
          <w:sz w:val="24"/>
          <w:szCs w:val="24"/>
        </w:rPr>
        <w:t>ische</w:t>
      </w:r>
      <w:proofErr w:type="spellEnd"/>
      <w:r w:rsidRPr="00C37D4D">
        <w:rPr>
          <w:rFonts w:ascii="Verdana" w:hAnsi="Verdana"/>
          <w:sz w:val="24"/>
          <w:szCs w:val="24"/>
        </w:rPr>
        <w:t xml:space="preserve"> samenl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 xml:space="preserve">ving. Een van de belangrijkste oorzaken dat het racisme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zo wij</w:t>
      </w:r>
      <w:r w:rsidRPr="00C37D4D">
        <w:rPr>
          <w:rFonts w:ascii="Verdana" w:hAnsi="Verdana"/>
          <w:sz w:val="24"/>
          <w:szCs w:val="24"/>
        </w:rPr>
        <w:t>d</w:t>
      </w:r>
      <w:r w:rsidRPr="00C37D4D">
        <w:rPr>
          <w:rFonts w:ascii="Verdana" w:hAnsi="Verdana"/>
          <w:sz w:val="24"/>
          <w:szCs w:val="24"/>
        </w:rPr>
        <w:t>verbreid is, is dat de overheidsinstellingen consequent het nationaal-religieuze karakter van de staat benadrukken. Daar komt bij dat de milit</w:t>
      </w:r>
      <w:r w:rsidRPr="00C37D4D">
        <w:rPr>
          <w:rFonts w:ascii="Verdana" w:hAnsi="Verdana"/>
          <w:sz w:val="24"/>
          <w:szCs w:val="24"/>
        </w:rPr>
        <w:t>a</w:t>
      </w:r>
      <w:r w:rsidRPr="00C37D4D">
        <w:rPr>
          <w:rFonts w:ascii="Verdana" w:hAnsi="Verdana"/>
          <w:sz w:val="24"/>
          <w:szCs w:val="24"/>
        </w:rPr>
        <w:t xml:space="preserve">ristische aard van de staat de mythe van ‘wij’ tegen ‘zij’ in het nationaal bewustzijn van de </w:t>
      </w:r>
      <w:r>
        <w:rPr>
          <w:rFonts w:ascii="Verdana" w:hAnsi="Verdana"/>
          <w:sz w:val="24"/>
          <w:szCs w:val="24"/>
        </w:rPr>
        <w:t>j</w:t>
      </w:r>
      <w:r w:rsidRPr="00C37D4D">
        <w:rPr>
          <w:rFonts w:ascii="Verdana" w:hAnsi="Verdana"/>
          <w:sz w:val="24"/>
          <w:szCs w:val="24"/>
        </w:rPr>
        <w:t>oodse meerde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 xml:space="preserve">heid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 w:rsidRPr="00C37D4D">
        <w:rPr>
          <w:rFonts w:ascii="Verdana" w:hAnsi="Verdana"/>
          <w:sz w:val="24"/>
          <w:szCs w:val="24"/>
        </w:rPr>
        <w:t xml:space="preserve"> versterkt. Het parket van de procureur-generaal maakt zelden gebruik van de beschikbare jurid</w:t>
      </w:r>
      <w:r w:rsidRPr="00C37D4D">
        <w:rPr>
          <w:rFonts w:ascii="Verdana" w:hAnsi="Verdana"/>
          <w:sz w:val="24"/>
          <w:szCs w:val="24"/>
        </w:rPr>
        <w:t>i</w:t>
      </w:r>
      <w:r w:rsidRPr="00C37D4D">
        <w:rPr>
          <w:rFonts w:ascii="Verdana" w:hAnsi="Verdana"/>
          <w:sz w:val="24"/>
          <w:szCs w:val="24"/>
        </w:rPr>
        <w:t xml:space="preserve">sche instrumenten in het geval van uitingen van haat die tegen de </w:t>
      </w:r>
      <w:r>
        <w:rPr>
          <w:rFonts w:ascii="Verdana" w:hAnsi="Verdana"/>
          <w:sz w:val="24"/>
          <w:szCs w:val="24"/>
        </w:rPr>
        <w:t>Pale</w:t>
      </w:r>
      <w:r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tijnse</w:t>
      </w:r>
      <w:r w:rsidRPr="00C37D4D">
        <w:rPr>
          <w:rFonts w:ascii="Verdana" w:hAnsi="Verdana"/>
          <w:sz w:val="24"/>
          <w:szCs w:val="24"/>
        </w:rPr>
        <w:t xml:space="preserve"> minderheid gericht zijn. Het vervolgt liever personen die de ‘cu</w:t>
      </w:r>
      <w:r w:rsidRPr="00C37D4D">
        <w:rPr>
          <w:rFonts w:ascii="Verdana" w:hAnsi="Verdana"/>
          <w:sz w:val="24"/>
          <w:szCs w:val="24"/>
        </w:rPr>
        <w:t>l</w:t>
      </w:r>
      <w:r w:rsidRPr="00C37D4D">
        <w:rPr>
          <w:rFonts w:ascii="Verdana" w:hAnsi="Verdana"/>
          <w:sz w:val="24"/>
          <w:szCs w:val="24"/>
        </w:rPr>
        <w:t>tuur van de meerderheid’ bedreigen. Deze aanklachten zijn be</w:t>
      </w:r>
      <w:r w:rsidRPr="00C37D4D">
        <w:rPr>
          <w:rFonts w:ascii="Verdana" w:hAnsi="Verdana"/>
          <w:sz w:val="24"/>
          <w:szCs w:val="24"/>
        </w:rPr>
        <w:softHyphen/>
        <w:t xml:space="preserve">stemd om de openbare orde of de nationale veiligheid te beschermen, maar dienen vooral om de meerderheid tot rust te brengen die geschokt was door de moord op premier </w:t>
      </w:r>
      <w:proofErr w:type="spellStart"/>
      <w:r>
        <w:rPr>
          <w:rFonts w:ascii="Verdana" w:hAnsi="Verdana"/>
          <w:sz w:val="24"/>
          <w:szCs w:val="24"/>
        </w:rPr>
        <w:t>Yitzhak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C37D4D">
        <w:rPr>
          <w:rFonts w:ascii="Verdana" w:hAnsi="Verdana"/>
          <w:sz w:val="24"/>
          <w:szCs w:val="24"/>
        </w:rPr>
        <w:t>Rabin</w:t>
      </w:r>
      <w:proofErr w:type="spellEnd"/>
      <w:r w:rsidRPr="00C37D4D">
        <w:rPr>
          <w:rFonts w:ascii="Verdana" w:hAnsi="Verdana"/>
          <w:sz w:val="24"/>
          <w:szCs w:val="24"/>
        </w:rPr>
        <w:t xml:space="preserve"> door een religieus-nationalistische joodse st</w:t>
      </w:r>
      <w:r w:rsidRPr="00C37D4D">
        <w:rPr>
          <w:rFonts w:ascii="Verdana" w:hAnsi="Verdana"/>
          <w:sz w:val="24"/>
          <w:szCs w:val="24"/>
        </w:rPr>
        <w:t>u</w:t>
      </w:r>
      <w:r w:rsidRPr="00C37D4D">
        <w:rPr>
          <w:rFonts w:ascii="Verdana" w:hAnsi="Verdana"/>
          <w:sz w:val="24"/>
          <w:szCs w:val="24"/>
        </w:rPr>
        <w:t xml:space="preserve">dent. De duidelijke boodschap die het parket en de rechterlijke macht uitzenden is dat uitingen van haat niet belangrijk zijn als het om de belangen van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minde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heid gaat.</w:t>
      </w:r>
    </w:p>
    <w:p w:rsidR="00D035BB" w:rsidRPr="00C37D4D" w:rsidRDefault="00D035BB" w:rsidP="00D035BB">
      <w:pPr>
        <w:rPr>
          <w:rFonts w:ascii="Verdana" w:hAnsi="Verdana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>De overheid kan uitingen van haat of aanzetten tot racisme b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>perken door censuur vooraf, maar deze bevoegdheid wordt zelden gebruikt. In de paar rechts</w:t>
      </w:r>
      <w:r w:rsidRPr="00C37D4D">
        <w:rPr>
          <w:rFonts w:ascii="Verdana" w:hAnsi="Verdana"/>
          <w:sz w:val="24"/>
          <w:szCs w:val="24"/>
        </w:rPr>
        <w:softHyphen/>
        <w:t xml:space="preserve">zaken die op aanzetten tot racisme betrekking hadden heeft het </w:t>
      </w:r>
      <w:r>
        <w:rPr>
          <w:rFonts w:ascii="Verdana" w:hAnsi="Verdana"/>
          <w:sz w:val="24"/>
          <w:szCs w:val="24"/>
        </w:rPr>
        <w:t xml:space="preserve">Hooggerechtshof </w:t>
      </w:r>
      <w:r w:rsidRPr="00C37D4D">
        <w:rPr>
          <w:rFonts w:ascii="Verdana" w:hAnsi="Verdana"/>
          <w:sz w:val="24"/>
          <w:szCs w:val="24"/>
        </w:rPr>
        <w:t xml:space="preserve">deze kwesties behandeld als de confrontatie tussen uitingen van haat en vrijheid van meningsuiting, waarbij in de meeste gevallen aan het laatste de voorkeur gegeven werd. Daarbij heeft het </w:t>
      </w:r>
      <w:r>
        <w:rPr>
          <w:rFonts w:ascii="Verdana" w:hAnsi="Verdana"/>
          <w:sz w:val="24"/>
          <w:szCs w:val="24"/>
        </w:rPr>
        <w:t>Hoo</w:t>
      </w:r>
      <w:r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 xml:space="preserve">gerechtshof </w:t>
      </w:r>
      <w:r w:rsidRPr="00C37D4D">
        <w:rPr>
          <w:rFonts w:ascii="Verdana" w:hAnsi="Verdana"/>
          <w:sz w:val="24"/>
          <w:szCs w:val="24"/>
        </w:rPr>
        <w:t xml:space="preserve">het belang van de bescherming van de minderheid niet in aanmerking genomen en zelfs de uitingen niet veroordeeld, zoals het wel doet bij zaken waarbij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politieke activisten betrokken zijn. N</w:t>
      </w:r>
      <w:r w:rsidRPr="00C37D4D">
        <w:rPr>
          <w:rFonts w:ascii="Verdana" w:hAnsi="Verdana"/>
          <w:sz w:val="24"/>
          <w:szCs w:val="24"/>
        </w:rPr>
        <w:t>a</w:t>
      </w:r>
      <w:r w:rsidRPr="00C37D4D">
        <w:rPr>
          <w:rFonts w:ascii="Verdana" w:hAnsi="Verdana"/>
          <w:sz w:val="24"/>
          <w:szCs w:val="24"/>
        </w:rPr>
        <w:t>tuurlijk is vrijheid van menings</w:t>
      </w:r>
      <w:r w:rsidRPr="00C37D4D">
        <w:rPr>
          <w:rFonts w:ascii="Verdana" w:hAnsi="Verdana"/>
          <w:sz w:val="24"/>
          <w:szCs w:val="24"/>
        </w:rPr>
        <w:softHyphen/>
        <w:t>uiting belangrijk bij de opbouw van een vrije democratische samenleving</w:t>
      </w:r>
      <w:r>
        <w:rPr>
          <w:rFonts w:ascii="Verdana" w:hAnsi="Verdana"/>
          <w:sz w:val="24"/>
          <w:szCs w:val="24"/>
        </w:rPr>
        <w:t>. E</w:t>
      </w:r>
      <w:r w:rsidRPr="00C37D4D">
        <w:rPr>
          <w:rFonts w:ascii="Verdana" w:hAnsi="Verdana"/>
          <w:sz w:val="24"/>
          <w:szCs w:val="24"/>
        </w:rPr>
        <w:t xml:space="preserve">chter, de </w:t>
      </w:r>
      <w:r>
        <w:rPr>
          <w:rFonts w:ascii="Verdana" w:hAnsi="Verdana"/>
          <w:sz w:val="24"/>
          <w:szCs w:val="24"/>
        </w:rPr>
        <w:t>Palestijnse</w:t>
      </w:r>
      <w:r w:rsidRPr="00C37D4D">
        <w:rPr>
          <w:rFonts w:ascii="Verdana" w:hAnsi="Verdana"/>
          <w:sz w:val="24"/>
          <w:szCs w:val="24"/>
        </w:rPr>
        <w:t xml:space="preserve"> minderheid heeft geen toegang tot de meerderheidsmedia of de cultuur van de mee</w:t>
      </w:r>
      <w:r w:rsidRPr="00C37D4D">
        <w:rPr>
          <w:rFonts w:ascii="Verdana" w:hAnsi="Verdana"/>
          <w:sz w:val="24"/>
          <w:szCs w:val="24"/>
        </w:rPr>
        <w:t>r</w:t>
      </w:r>
      <w:r w:rsidRPr="00C37D4D">
        <w:rPr>
          <w:rFonts w:ascii="Verdana" w:hAnsi="Verdana"/>
          <w:sz w:val="24"/>
          <w:szCs w:val="24"/>
        </w:rPr>
        <w:t>derheid om krachtens het liberale beginsel van ‘woorden met woorden b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>strijden’ de tegen haar gerichte uitingen van haat krachtig t</w:t>
      </w:r>
      <w:r w:rsidRPr="00C37D4D">
        <w:rPr>
          <w:rFonts w:ascii="Verdana" w:hAnsi="Verdana"/>
          <w:sz w:val="24"/>
          <w:szCs w:val="24"/>
        </w:rPr>
        <w:t>e</w:t>
      </w:r>
      <w:r w:rsidRPr="00C37D4D">
        <w:rPr>
          <w:rFonts w:ascii="Verdana" w:hAnsi="Verdana"/>
          <w:sz w:val="24"/>
          <w:szCs w:val="24"/>
        </w:rPr>
        <w:t>gen te gaan.</w:t>
      </w:r>
    </w:p>
    <w:p w:rsidR="00D035BB" w:rsidRPr="00C37D4D" w:rsidRDefault="00D035BB" w:rsidP="00D035BB">
      <w:pPr>
        <w:rPr>
          <w:rFonts w:ascii="Verdana" w:hAnsi="Verdana"/>
          <w:spacing w:val="-3"/>
          <w:sz w:val="24"/>
          <w:szCs w:val="24"/>
        </w:rPr>
      </w:pPr>
      <w:r w:rsidRPr="00C37D4D">
        <w:rPr>
          <w:rFonts w:ascii="Verdana" w:hAnsi="Verdana"/>
          <w:sz w:val="24"/>
          <w:szCs w:val="24"/>
        </w:rPr>
        <w:t xml:space="preserve">bron: </w:t>
      </w:r>
      <w:proofErr w:type="spellStart"/>
      <w:r w:rsidRPr="00C37D4D">
        <w:rPr>
          <w:rFonts w:ascii="Verdana" w:hAnsi="Verdana"/>
          <w:sz w:val="24"/>
          <w:szCs w:val="24"/>
        </w:rPr>
        <w:t>Adalah</w:t>
      </w:r>
      <w:proofErr w:type="spellEnd"/>
      <w:r w:rsidRPr="00C37D4D">
        <w:rPr>
          <w:rFonts w:ascii="Verdana" w:hAnsi="Verdana"/>
          <w:sz w:val="24"/>
          <w:szCs w:val="24"/>
        </w:rPr>
        <w:t xml:space="preserve"> – Het Juridisch Centrum voor Arabische </w:t>
      </w:r>
      <w:r>
        <w:rPr>
          <w:rFonts w:ascii="Verdana" w:hAnsi="Verdana"/>
          <w:sz w:val="24"/>
          <w:szCs w:val="24"/>
        </w:rPr>
        <w:t xml:space="preserve">[Palestijnse] </w:t>
      </w:r>
      <w:r w:rsidRPr="00C37D4D">
        <w:rPr>
          <w:rFonts w:ascii="Verdana" w:hAnsi="Verdana"/>
          <w:sz w:val="24"/>
          <w:szCs w:val="24"/>
        </w:rPr>
        <w:t>Mi</w:t>
      </w:r>
      <w:r w:rsidRPr="00C37D4D">
        <w:rPr>
          <w:rFonts w:ascii="Verdana" w:hAnsi="Verdana"/>
          <w:sz w:val="24"/>
          <w:szCs w:val="24"/>
        </w:rPr>
        <w:t>n</w:t>
      </w:r>
      <w:r w:rsidRPr="00C37D4D">
        <w:rPr>
          <w:rFonts w:ascii="Verdana" w:hAnsi="Verdana"/>
          <w:sz w:val="24"/>
          <w:szCs w:val="24"/>
        </w:rPr>
        <w:t xml:space="preserve">derheidsrechten in </w:t>
      </w:r>
      <w:proofErr w:type="spellStart"/>
      <w:r>
        <w:rPr>
          <w:rFonts w:ascii="Verdana" w:hAnsi="Verdana"/>
          <w:sz w:val="24"/>
          <w:szCs w:val="24"/>
        </w:rPr>
        <w:t>Israel</w:t>
      </w:r>
      <w:proofErr w:type="spellEnd"/>
      <w:r>
        <w:rPr>
          <w:rFonts w:ascii="Verdana" w:hAnsi="Verdana"/>
          <w:sz w:val="24"/>
          <w:szCs w:val="24"/>
        </w:rPr>
        <w:t xml:space="preserve">; </w:t>
      </w:r>
      <w:r w:rsidRPr="00C37D4D">
        <w:rPr>
          <w:rFonts w:ascii="Verdana" w:hAnsi="Verdana"/>
          <w:spacing w:val="-3"/>
          <w:sz w:val="24"/>
          <w:szCs w:val="24"/>
        </w:rPr>
        <w:t>maart 1998</w:t>
      </w:r>
      <w:r>
        <w:rPr>
          <w:rFonts w:ascii="Verdana" w:hAnsi="Verdana"/>
          <w:spacing w:val="-3"/>
          <w:sz w:val="24"/>
          <w:szCs w:val="24"/>
        </w:rPr>
        <w:t xml:space="preserve"> (onverminderd actueel)</w:t>
      </w:r>
    </w:p>
    <w:p w:rsidR="002B5627" w:rsidRDefault="00D035BB">
      <w:r w:rsidRPr="00C37D4D">
        <w:rPr>
          <w:rFonts w:ascii="Verdana" w:hAnsi="Verdana"/>
          <w:sz w:val="24"/>
          <w:szCs w:val="24"/>
        </w:rPr>
        <w:t>vertaling: Paul Kuiper</w:t>
      </w:r>
    </w:p>
    <w:sectPr w:rsidR="002B5627" w:rsidSect="002E274D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BB"/>
    <w:rsid w:val="002B5627"/>
    <w:rsid w:val="00D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5BB"/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35BB"/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2047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2012-11-10T19:07:00Z</dcterms:created>
  <dcterms:modified xsi:type="dcterms:W3CDTF">2012-11-10T19:09:00Z</dcterms:modified>
</cp:coreProperties>
</file>